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9F" w:rsidRPr="008B39E6" w:rsidRDefault="00E9709F" w:rsidP="00E9709F">
      <w:pPr>
        <w:pStyle w:val="a3"/>
        <w:jc w:val="center"/>
        <w:rPr>
          <w:caps/>
          <w:sz w:val="32"/>
          <w:szCs w:val="32"/>
        </w:rPr>
      </w:pPr>
      <w:r w:rsidRPr="008B39E6">
        <w:rPr>
          <w:rStyle w:val="a4"/>
          <w:caps/>
          <w:sz w:val="32"/>
          <w:szCs w:val="32"/>
        </w:rPr>
        <w:t>ПОЛОЖЕНИЕ</w:t>
      </w:r>
    </w:p>
    <w:p w:rsidR="00E9709F" w:rsidRPr="008B39E6" w:rsidRDefault="00E9709F" w:rsidP="00E9709F">
      <w:pPr>
        <w:pStyle w:val="a3"/>
        <w:jc w:val="center"/>
        <w:rPr>
          <w:caps/>
          <w:sz w:val="28"/>
          <w:szCs w:val="28"/>
        </w:rPr>
      </w:pPr>
      <w:r w:rsidRPr="008B39E6">
        <w:rPr>
          <w:rStyle w:val="a4"/>
          <w:caps/>
          <w:sz w:val="28"/>
          <w:szCs w:val="28"/>
        </w:rPr>
        <w:t>о кабинете информатики и                                                                 информационно</w:t>
      </w:r>
      <w:r w:rsidRPr="008B39E6">
        <w:rPr>
          <w:rStyle w:val="a4"/>
          <w:caps/>
          <w:sz w:val="28"/>
          <w:szCs w:val="28"/>
        </w:rPr>
        <w:softHyphen/>
      </w:r>
      <w:r w:rsidRPr="008B39E6">
        <w:rPr>
          <w:rStyle w:val="a4"/>
          <w:caps/>
          <w:sz w:val="28"/>
          <w:szCs w:val="28"/>
        </w:rPr>
        <w:softHyphen/>
      </w:r>
      <w:r w:rsidRPr="008B39E6">
        <w:rPr>
          <w:rStyle w:val="a4"/>
          <w:caps/>
          <w:sz w:val="28"/>
          <w:szCs w:val="28"/>
        </w:rPr>
        <w:softHyphen/>
      </w:r>
      <w:r w:rsidRPr="008B39E6">
        <w:rPr>
          <w:rStyle w:val="a4"/>
          <w:caps/>
          <w:sz w:val="28"/>
          <w:szCs w:val="28"/>
        </w:rPr>
        <w:softHyphen/>
      </w:r>
      <w:r w:rsidRPr="008B39E6">
        <w:rPr>
          <w:rStyle w:val="a4"/>
          <w:caps/>
          <w:sz w:val="28"/>
          <w:szCs w:val="28"/>
        </w:rPr>
        <w:softHyphen/>
        <w:t>-коммуникационных технологий</w:t>
      </w:r>
      <w:bookmarkStart w:id="0" w:name="_GoBack"/>
      <w:bookmarkEnd w:id="0"/>
    </w:p>
    <w:p w:rsidR="00E9709F" w:rsidRPr="00E9709F" w:rsidRDefault="00E9709F" w:rsidP="00E9709F">
      <w:pPr>
        <w:pStyle w:val="a3"/>
        <w:rPr>
          <w:color w:val="000000"/>
          <w:sz w:val="32"/>
          <w:szCs w:val="32"/>
        </w:rPr>
      </w:pPr>
      <w:r w:rsidRPr="00E9709F">
        <w:rPr>
          <w:color w:val="000000"/>
          <w:sz w:val="32"/>
          <w:szCs w:val="32"/>
        </w:rPr>
        <w:t xml:space="preserve"> </w:t>
      </w:r>
    </w:p>
    <w:p w:rsidR="00E9709F" w:rsidRPr="00E9709F" w:rsidRDefault="00E9709F" w:rsidP="00E9709F">
      <w:pPr>
        <w:pStyle w:val="a3"/>
        <w:ind w:firstLine="540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Реализация государственной политики в области информатизации системы образования предполагает изменение роли кабинетов информационно-коммуникационных технологий (далее – кабинеты информатики и ИКТ) в образовательных учреждениях. В современных условиях кабинет информатики и ИКТ должен стать центром формирования информационной культуры, глубокого овладения новыми информационными технологиями (далее – </w:t>
      </w:r>
      <w:proofErr w:type="gramStart"/>
      <w:r w:rsidRPr="00E9709F">
        <w:rPr>
          <w:color w:val="000000"/>
          <w:sz w:val="28"/>
          <w:szCs w:val="28"/>
        </w:rPr>
        <w:t>ИТ</w:t>
      </w:r>
      <w:proofErr w:type="gramEnd"/>
      <w:r w:rsidRPr="00E9709F">
        <w:rPr>
          <w:color w:val="000000"/>
          <w:sz w:val="28"/>
          <w:szCs w:val="28"/>
        </w:rPr>
        <w:t xml:space="preserve">) для их использования в учебной и последующей профессиональной деятельности учащихся. </w:t>
      </w:r>
      <w:proofErr w:type="gramStart"/>
      <w:r w:rsidRPr="00E9709F">
        <w:rPr>
          <w:color w:val="000000"/>
          <w:sz w:val="28"/>
          <w:szCs w:val="28"/>
        </w:rPr>
        <w:t>В условиях информатизации образования компьютер является не только инструментом в руках работника образования, но и дает возможность получения оптимального учебного плана, осуществления дифференцированного подхода к обучающимся, оптимизации распределения учебного времени и др. Данный документ регламентирует требования к учебно-методическому обеспечению кабинета информатики и ИКТ, документации и является основным нормативным документом, которым необходимо руководствоваться при проведении смотров-конкурсов кабинетов информатики и ИКТ.</w:t>
      </w:r>
      <w:proofErr w:type="gramEnd"/>
    </w:p>
    <w:p w:rsidR="00E9709F" w:rsidRPr="00E9709F" w:rsidRDefault="00E9709F" w:rsidP="00E9709F">
      <w:pPr>
        <w:pStyle w:val="a3"/>
        <w:ind w:firstLine="540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При составлении данного положения использованы следующие документы: Закон РФ «Об образовании», Федеральный компонент государственного стандарта общего образования, Государственный образовательный стандарт по информатике, Концепция модернизации российского образования на период до 2010 года,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образования, санитарно-гигиенические нормы и основные положения </w:t>
      </w:r>
      <w:proofErr w:type="spellStart"/>
      <w:r w:rsidRPr="00E9709F">
        <w:rPr>
          <w:color w:val="000000"/>
          <w:sz w:val="28"/>
          <w:szCs w:val="28"/>
        </w:rPr>
        <w:t>здоровьесберегающих</w:t>
      </w:r>
      <w:proofErr w:type="spellEnd"/>
      <w:r w:rsidRPr="00E9709F">
        <w:rPr>
          <w:color w:val="000000"/>
          <w:sz w:val="28"/>
          <w:szCs w:val="28"/>
        </w:rPr>
        <w:t xml:space="preserve"> образовательных технологий.</w:t>
      </w:r>
    </w:p>
    <w:p w:rsidR="00E9709F" w:rsidRPr="00E9709F" w:rsidRDefault="00E9709F" w:rsidP="00E9709F">
      <w:pPr>
        <w:pStyle w:val="a3"/>
        <w:ind w:firstLine="540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</w:t>
      </w:r>
    </w:p>
    <w:p w:rsidR="00E9709F" w:rsidRPr="00E9709F" w:rsidRDefault="00E9709F" w:rsidP="00E9709F">
      <w:pPr>
        <w:pStyle w:val="a3"/>
        <w:rPr>
          <w:rStyle w:val="a4"/>
          <w:color w:val="000000"/>
          <w:sz w:val="28"/>
          <w:szCs w:val="28"/>
        </w:rPr>
      </w:pPr>
      <w:r w:rsidRPr="00E9709F">
        <w:rPr>
          <w:rStyle w:val="a4"/>
          <w:color w:val="000000"/>
          <w:sz w:val="28"/>
          <w:szCs w:val="28"/>
        </w:rPr>
        <w:t>1. Общие положения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1.1. </w:t>
      </w:r>
      <w:proofErr w:type="gramStart"/>
      <w:r w:rsidRPr="00E9709F">
        <w:rPr>
          <w:color w:val="000000"/>
          <w:sz w:val="28"/>
          <w:szCs w:val="28"/>
        </w:rPr>
        <w:t>Кабинет информатики и ИКТ — это учебно-воспитательное подразделение образовательного учреждения, являющееся средством осуществления процесса информатизации системы образования, обеспечивающее подготовку обучающихся к жизни в условиях мирового информационного общества, повышение уровня образования.</w:t>
      </w:r>
      <w:proofErr w:type="gramEnd"/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1.2. Оснащение кабинета для занятий по предмету «Информатика и ИКТ» и другим общеобразовательным дисциплинам с использованием </w:t>
      </w:r>
      <w:proofErr w:type="gramStart"/>
      <w:r w:rsidRPr="00E9709F">
        <w:rPr>
          <w:color w:val="000000"/>
          <w:sz w:val="28"/>
          <w:szCs w:val="28"/>
        </w:rPr>
        <w:t>ИТ</w:t>
      </w:r>
      <w:proofErr w:type="gramEnd"/>
      <w:r w:rsidRPr="00E9709F">
        <w:rPr>
          <w:color w:val="000000"/>
          <w:sz w:val="28"/>
          <w:szCs w:val="28"/>
        </w:rPr>
        <w:t xml:space="preserve"> включает в себя: класс компьютерной техники, проекционное оборудование, библиотечный фонд (книгопечатная продукция), печатные пособия, информационно-коммуникативные средства, учебно-практическое и учебно-лабораторное оборудование, модели, натуральные объекты, мебель.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1.3. Занятия в кабинете информатики и ИКТ должны служить: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- формированию у учащихся современной информационной картины мира;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lastRenderedPageBreak/>
        <w:t>- формированию навыков использования информационных технологий, как основной составляющей профессиональной деятельности в современном информационном обществе;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- формированию знаний об устройстве и функционировании современной компьютерной техники;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- формированию и развитию общих учебных умений и навыков;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- формированию обобщенного способа учебной, познавательной, коммуникативной и практической деятельности;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- формированию потребности в непрерывном, самостоятельном и творческом подходе к овладению новыми знаниями;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- формированию ключевых компетенций - готовности учащихся использовать полученные общие знания, умения и способности в реальной жизни для решения практических задач;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- формированию творческой личности, развитию у учащихся теоретического мышления, памяти, воображения;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- воспитанию подрастающего поколения, направленному на формирование у </w:t>
      </w:r>
      <w:proofErr w:type="gramStart"/>
      <w:r w:rsidRPr="00E9709F">
        <w:rPr>
          <w:color w:val="000000"/>
          <w:sz w:val="28"/>
          <w:szCs w:val="28"/>
        </w:rPr>
        <w:t>обучаемых</w:t>
      </w:r>
      <w:proofErr w:type="gramEnd"/>
      <w:r w:rsidRPr="00E9709F">
        <w:rPr>
          <w:color w:val="000000"/>
          <w:sz w:val="28"/>
          <w:szCs w:val="28"/>
        </w:rPr>
        <w:t xml:space="preserve"> коммуникабельности и толерантности.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1.4. В кабинете информатики и ИКТ проводятся:</w:t>
      </w:r>
    </w:p>
    <w:p w:rsidR="00E9709F" w:rsidRPr="00E9709F" w:rsidRDefault="00E9709F" w:rsidP="00E9709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занятия по предмету «Информатика и ИКТ»;</w:t>
      </w:r>
    </w:p>
    <w:p w:rsidR="00E9709F" w:rsidRPr="00E9709F" w:rsidRDefault="00E9709F" w:rsidP="00E9709F">
      <w:pPr>
        <w:pStyle w:val="a5"/>
        <w:numPr>
          <w:ilvl w:val="0"/>
          <w:numId w:val="1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занятия по базовым общеобразовательным учебным предметам с использованием компьютерной техники;</w:t>
      </w:r>
    </w:p>
    <w:p w:rsidR="00E9709F" w:rsidRPr="00E9709F" w:rsidRDefault="00E9709F" w:rsidP="00E9709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экспериментальные уроки и практические занятия;</w:t>
      </w:r>
    </w:p>
    <w:p w:rsidR="00E9709F" w:rsidRPr="00E9709F" w:rsidRDefault="00E9709F" w:rsidP="00E9709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факультативные занятия;</w:t>
      </w:r>
    </w:p>
    <w:p w:rsidR="00E9709F" w:rsidRPr="00E9709F" w:rsidRDefault="00E9709F" w:rsidP="00E9709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кружковые занятия</w:t>
      </w:r>
    </w:p>
    <w:p w:rsidR="00E9709F" w:rsidRPr="00E9709F" w:rsidRDefault="00E9709F" w:rsidP="00E9709F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занятия с работниками образовательных учреждений по использованию ИТ.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1.5. Учебная нагрузка кабинета информатики и ИКТ должна быть не менее 36 часов в неделю.</w:t>
      </w:r>
    </w:p>
    <w:p w:rsidR="00E9709F" w:rsidRDefault="00E9709F" w:rsidP="00E9709F">
      <w:pPr>
        <w:pStyle w:val="a3"/>
        <w:rPr>
          <w:color w:val="000000"/>
          <w:sz w:val="28"/>
          <w:szCs w:val="28"/>
        </w:rPr>
      </w:pP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</w:t>
      </w:r>
      <w:r w:rsidRPr="00E9709F">
        <w:rPr>
          <w:rStyle w:val="a4"/>
          <w:color w:val="000000"/>
          <w:sz w:val="28"/>
          <w:szCs w:val="28"/>
        </w:rPr>
        <w:t>2. Основные требования к кабинету информатики и ИКТ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2.1. Наличие в кабинете информатики и ИКТ нормативных документов, регламентирующих образовательную деятельность.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2.2. Укомплектованность кабинета информатики и ИКТ учебным оборудованием, учебно-методическим комплексом средств обучения, необходимых для выполнения образовательной программы школы, средствами телекоммуникаций (при наличии соответствующей базы).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2.3. Соответствие учебно-методического комплекса и средств обучения требованиям стандарта образования и образовательным программам.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2.4. Обеспеченность учебниками, дидактическими материалами, электронными пособиями в соответствии с образовательной программой школы.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2.5. Наличие программного обеспечения, систематизированного по предметам.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2.6. Соблюдение эстетических требований к оформлению кабинета 5 информатики и ИКТ: наличие постоянных и сменных учебно-информационных стендов.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Стендовый материал кабинета информатики и ИКТ должен содержать:</w:t>
      </w:r>
    </w:p>
    <w:p w:rsidR="00E9709F" w:rsidRPr="00E9709F" w:rsidRDefault="00E9709F" w:rsidP="00E9709F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lastRenderedPageBreak/>
        <w:t>Государственный образовательный стандарт по предмету «Информатика и ИКТ» (цели изучаемого предмета, минимально необходимое содержание образования и требования к уровню обязательной подготовки);</w:t>
      </w:r>
    </w:p>
    <w:p w:rsidR="00E9709F" w:rsidRPr="00E9709F" w:rsidRDefault="00E9709F" w:rsidP="00E9709F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рекомендации для учащихся по проектированию их учебной деятельности (подготовка к тестированию, экзаменам, практикумам, лабораторным работам и др.);</w:t>
      </w:r>
    </w:p>
    <w:p w:rsidR="00E9709F" w:rsidRPr="00E9709F" w:rsidRDefault="00E9709F" w:rsidP="00E9709F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правила техники безопасности работы и поведения в кабинете информатики и ИКТ;</w:t>
      </w:r>
    </w:p>
    <w:p w:rsidR="00E9709F" w:rsidRPr="00E9709F" w:rsidRDefault="00E9709F" w:rsidP="00E9709F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материалы, используемые в учебном процессе.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2.7. Соблюдение правил техники безопасности (журнал о проведении инструктажа по технике безопасности), пожаробезопасности, санитарно-гигиенических норм в кабинете информатики и ИКТ (средства пожаротушения, аптечка).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2.8. Соблюдение охранных мероприятий (местная сигнализация, решетки на окнах, железные двери).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2.9. Наличие расписания работы кабинета информатики и ИКТ по обязательной программе, факультативным занятиям, программе дополнительного образования, индивидуальным занятиям, консультациям и др.</w:t>
      </w:r>
    </w:p>
    <w:p w:rsid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rStyle w:val="a4"/>
          <w:color w:val="000000"/>
          <w:sz w:val="28"/>
          <w:szCs w:val="28"/>
        </w:rPr>
        <w:t>3. Требования к документации кабинета информационно-коммуникационных технологий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3.1. Паспорт кабинета информатики и ИКТ.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3.2. Инвентарная ведомость на имеющееся оборудование.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3.3. Правила техники безопасности при работе в кабинете информатики и </w:t>
      </w:r>
      <w:proofErr w:type="gramStart"/>
      <w:r w:rsidRPr="00E9709F">
        <w:rPr>
          <w:color w:val="000000"/>
          <w:sz w:val="28"/>
          <w:szCs w:val="28"/>
        </w:rPr>
        <w:t>ИКТ</w:t>
      </w:r>
      <w:proofErr w:type="gramEnd"/>
      <w:r w:rsidRPr="00E9709F">
        <w:rPr>
          <w:color w:val="000000"/>
          <w:sz w:val="28"/>
          <w:szCs w:val="28"/>
        </w:rPr>
        <w:t xml:space="preserve"> и журнал инструктажа учащихся по технике безопасности.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3.4. Правила пользования кабинетом информатики и ИКТ учащимися.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3.5. График занятости кабинета информатики и ИКТ.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>3.6. Состояние учебно-методического обеспечения кабинета информатики и ИКТ.</w:t>
      </w:r>
    </w:p>
    <w:p w:rsidR="00E9709F" w:rsidRP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3.7. План работы кабинета информатики и ИКТ на учебный </w:t>
      </w:r>
      <w:proofErr w:type="gramStart"/>
      <w:r w:rsidRPr="00E9709F">
        <w:rPr>
          <w:color w:val="000000"/>
          <w:sz w:val="28"/>
          <w:szCs w:val="28"/>
        </w:rPr>
        <w:t>год</w:t>
      </w:r>
      <w:proofErr w:type="gramEnd"/>
      <w:r w:rsidRPr="00E9709F">
        <w:rPr>
          <w:color w:val="000000"/>
          <w:sz w:val="28"/>
          <w:szCs w:val="28"/>
        </w:rPr>
        <w:t xml:space="preserve"> и перспективу (утверждается директором школы).</w:t>
      </w:r>
    </w:p>
    <w:p w:rsidR="00E9709F" w:rsidRDefault="00E9709F" w:rsidP="00E9709F">
      <w:pPr>
        <w:pStyle w:val="a3"/>
        <w:rPr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        </w:t>
      </w:r>
    </w:p>
    <w:p w:rsidR="00E9709F" w:rsidRPr="00E9709F" w:rsidRDefault="00E9709F" w:rsidP="00E9709F">
      <w:pPr>
        <w:pStyle w:val="a3"/>
        <w:rPr>
          <w:rStyle w:val="a4"/>
          <w:color w:val="000000"/>
          <w:sz w:val="28"/>
          <w:szCs w:val="28"/>
        </w:rPr>
      </w:pPr>
      <w:r w:rsidRPr="00E9709F">
        <w:rPr>
          <w:color w:val="000000"/>
          <w:sz w:val="28"/>
          <w:szCs w:val="28"/>
        </w:rPr>
        <w:t xml:space="preserve">  </w:t>
      </w:r>
      <w:proofErr w:type="spellStart"/>
      <w:r w:rsidRPr="00E9709F">
        <w:rPr>
          <w:rStyle w:val="a4"/>
          <w:color w:val="000000"/>
          <w:sz w:val="28"/>
          <w:szCs w:val="28"/>
        </w:rPr>
        <w:t>Зав</w:t>
      </w:r>
      <w:proofErr w:type="gramStart"/>
      <w:r w:rsidRPr="00E9709F">
        <w:rPr>
          <w:rStyle w:val="a4"/>
          <w:color w:val="000000"/>
          <w:sz w:val="28"/>
          <w:szCs w:val="28"/>
        </w:rPr>
        <w:t>.к</w:t>
      </w:r>
      <w:proofErr w:type="gramEnd"/>
      <w:r w:rsidRPr="00E9709F">
        <w:rPr>
          <w:rStyle w:val="a4"/>
          <w:color w:val="000000"/>
          <w:sz w:val="28"/>
          <w:szCs w:val="28"/>
        </w:rPr>
        <w:t>абинетом</w:t>
      </w:r>
      <w:proofErr w:type="spellEnd"/>
      <w:r w:rsidRPr="00E9709F">
        <w:rPr>
          <w:rStyle w:val="a4"/>
          <w:color w:val="000000"/>
          <w:sz w:val="28"/>
          <w:szCs w:val="28"/>
        </w:rPr>
        <w:t xml:space="preserve"> информатики №82                                       </w:t>
      </w:r>
      <w:proofErr w:type="spellStart"/>
      <w:r w:rsidRPr="00E9709F">
        <w:rPr>
          <w:rStyle w:val="a4"/>
          <w:color w:val="000000"/>
          <w:sz w:val="28"/>
          <w:szCs w:val="28"/>
        </w:rPr>
        <w:t>И.П.Полищук</w:t>
      </w:r>
      <w:proofErr w:type="spellEnd"/>
    </w:p>
    <w:p w:rsidR="00E9709F" w:rsidRPr="00E9709F" w:rsidRDefault="00E9709F" w:rsidP="00E9709F">
      <w:pPr>
        <w:spacing w:after="60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Default="00E9709F" w:rsidP="00E9709F">
      <w:pPr>
        <w:spacing w:after="60"/>
        <w:jc w:val="center"/>
        <w:outlineLvl w:val="1"/>
        <w:rPr>
          <w:b/>
          <w:bCs/>
          <w:sz w:val="28"/>
          <w:szCs w:val="28"/>
        </w:rPr>
      </w:pPr>
    </w:p>
    <w:p w:rsidR="00E9709F" w:rsidRPr="008B39E6" w:rsidRDefault="00E9709F" w:rsidP="00E9709F">
      <w:pPr>
        <w:spacing w:after="60"/>
        <w:jc w:val="center"/>
        <w:outlineLvl w:val="1"/>
        <w:rPr>
          <w:b/>
          <w:bCs/>
          <w:caps/>
          <w:sz w:val="28"/>
          <w:szCs w:val="28"/>
        </w:rPr>
      </w:pPr>
      <w:r w:rsidRPr="008B39E6">
        <w:rPr>
          <w:b/>
          <w:bCs/>
          <w:caps/>
          <w:sz w:val="28"/>
          <w:szCs w:val="28"/>
        </w:rPr>
        <w:lastRenderedPageBreak/>
        <w:t>Требования к кабинету информатики</w:t>
      </w:r>
      <w:r w:rsidR="008B39E6" w:rsidRPr="008B39E6">
        <w:rPr>
          <w:b/>
          <w:bCs/>
          <w:caps/>
          <w:sz w:val="28"/>
          <w:szCs w:val="28"/>
        </w:rPr>
        <w:t xml:space="preserve">                                                    </w:t>
      </w:r>
      <w:r w:rsidRPr="008B39E6">
        <w:rPr>
          <w:b/>
          <w:bCs/>
          <w:caps/>
          <w:sz w:val="28"/>
          <w:szCs w:val="28"/>
        </w:rPr>
        <w:t xml:space="preserve"> и вычислительной техники</w:t>
      </w:r>
    </w:p>
    <w:p w:rsidR="00E9709F" w:rsidRPr="00E9709F" w:rsidRDefault="00E9709F" w:rsidP="00E9709F">
      <w:pPr>
        <w:spacing w:before="100" w:beforeAutospacing="1" w:after="100" w:afterAutospacing="1"/>
        <w:rPr>
          <w:b/>
          <w:sz w:val="28"/>
          <w:szCs w:val="28"/>
        </w:rPr>
      </w:pPr>
      <w:r w:rsidRPr="00E9709F">
        <w:rPr>
          <w:b/>
          <w:sz w:val="28"/>
          <w:szCs w:val="28"/>
        </w:rPr>
        <w:t>2.10. Кабинет информатики и вычислительной техники (ИВТ)</w:t>
      </w:r>
      <w:r w:rsidRPr="00E9709F">
        <w:rPr>
          <w:b/>
          <w:sz w:val="28"/>
          <w:szCs w:val="28"/>
        </w:rPr>
        <w:br/>
        <w:t>2.10.1. Санитарно-гигиенические требования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2.10.1.1. Помещения кабинета ИВТ должны иметь естественное и искусственное освещение в соответствии с СанПиН 2.2.2.542-96.</w:t>
      </w:r>
    </w:p>
    <w:p w:rsidR="00E9709F" w:rsidRPr="00E9709F" w:rsidRDefault="00E9709F" w:rsidP="00E9709F">
      <w:pPr>
        <w:spacing w:before="100" w:beforeAutospacing="1" w:after="100" w:afterAutospacing="1"/>
        <w:ind w:right="-180"/>
        <w:rPr>
          <w:sz w:val="28"/>
          <w:szCs w:val="28"/>
        </w:rPr>
      </w:pPr>
      <w:r w:rsidRPr="00E9709F">
        <w:rPr>
          <w:sz w:val="28"/>
          <w:szCs w:val="28"/>
        </w:rPr>
        <w:t xml:space="preserve">2.10.1.2. Основной поток естественного света должен быть слева. Ориентация оконных проемов должна быть на север или на северо-восток. Не допускается направление основного светового потока естественного света сзади и спереди работающего на ПЭВМ. При двухстороннем освещении при глубине помещения кабинета более 6м обязательно устройство правостороннего подсвета, высота которого должна быть не менее </w:t>
      </w:r>
      <w:smartTag w:uri="urn:schemas-microsoft-com:office:smarttags" w:element="metricconverter">
        <w:smartTagPr>
          <w:attr w:name="ProductID" w:val="2,2 м"/>
        </w:smartTagPr>
        <w:r w:rsidRPr="00E9709F">
          <w:rPr>
            <w:sz w:val="28"/>
            <w:szCs w:val="28"/>
          </w:rPr>
          <w:t>2,2 м</w:t>
        </w:r>
      </w:smartTag>
      <w:r w:rsidRPr="00E9709F">
        <w:rPr>
          <w:sz w:val="28"/>
          <w:szCs w:val="28"/>
        </w:rPr>
        <w:t xml:space="preserve"> от пола.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2.10.1.3. В осветительных установках кабинета ИВТ должна быть использована система общего освещения, выполненная потолочными или подвесными люминесцентными светильниками, равномерно размещенными по потолку рядами в виде сплошных линий с двух сторон о рабочего стола с ПЭВМ или ВДТ. Светильники, а также оконные </w:t>
      </w:r>
      <w:proofErr w:type="spellStart"/>
      <w:r w:rsidRPr="00E9709F">
        <w:rPr>
          <w:sz w:val="28"/>
          <w:szCs w:val="28"/>
        </w:rPr>
        <w:t>светопроемы</w:t>
      </w:r>
      <w:proofErr w:type="spellEnd"/>
      <w:r w:rsidRPr="00E9709F">
        <w:rPr>
          <w:sz w:val="28"/>
          <w:szCs w:val="28"/>
        </w:rPr>
        <w:t xml:space="preserve"> не должны отражаться на экранах ПЭВМ или ВДТ.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2.10.1.4. Освещенность поверхности ученических столов при искусственном освещении должна быть в пределах 300-500 </w:t>
      </w:r>
      <w:proofErr w:type="spellStart"/>
      <w:r w:rsidRPr="00E9709F">
        <w:rPr>
          <w:sz w:val="28"/>
          <w:szCs w:val="28"/>
        </w:rPr>
        <w:t>лк</w:t>
      </w:r>
      <w:proofErr w:type="spellEnd"/>
      <w:r w:rsidRPr="00E9709F">
        <w:rPr>
          <w:sz w:val="28"/>
          <w:szCs w:val="28"/>
        </w:rPr>
        <w:t>. Светильники должны иметь светорассеивающую арматуру.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2.10.1.5. В качестве источников света рекомендуется использовать люминесцентные лампы мощностью 40Вт, 58Вт или </w:t>
      </w:r>
      <w:proofErr w:type="spellStart"/>
      <w:r w:rsidRPr="00E9709F">
        <w:rPr>
          <w:sz w:val="28"/>
          <w:szCs w:val="28"/>
        </w:rPr>
        <w:t>энергоэкономичные</w:t>
      </w:r>
      <w:proofErr w:type="spellEnd"/>
      <w:r w:rsidRPr="00E9709F">
        <w:rPr>
          <w:sz w:val="28"/>
          <w:szCs w:val="28"/>
        </w:rPr>
        <w:t xml:space="preserve"> мощностью 36Вт типа ЛБ, ЛХБ как наиболее эффективные и приемлемые с точки зрения спектрального состава.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2.10.1.6.Для учебных помещений с ПЭВМ и ВДТ следует применять светильники серии ЛП036 с высокочастотными </w:t>
      </w:r>
      <w:proofErr w:type="spellStart"/>
      <w:r w:rsidRPr="00E9709F">
        <w:rPr>
          <w:sz w:val="28"/>
          <w:szCs w:val="28"/>
        </w:rPr>
        <w:t>пускорегулируемыми</w:t>
      </w:r>
      <w:proofErr w:type="spellEnd"/>
      <w:r w:rsidRPr="00E9709F">
        <w:rPr>
          <w:sz w:val="28"/>
          <w:szCs w:val="28"/>
        </w:rPr>
        <w:t xml:space="preserve"> аппаратами (ВЧПРА). Можно допустить применение светильников без ВЧПРА в модификации "</w:t>
      </w:r>
      <w:proofErr w:type="spellStart"/>
      <w:r w:rsidRPr="00E9709F">
        <w:rPr>
          <w:sz w:val="28"/>
          <w:szCs w:val="28"/>
        </w:rPr>
        <w:t>кососвет</w:t>
      </w:r>
      <w:proofErr w:type="spellEnd"/>
      <w:r w:rsidRPr="00E9709F">
        <w:rPr>
          <w:sz w:val="28"/>
          <w:szCs w:val="28"/>
        </w:rPr>
        <w:t>".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2.10.1.7. В помещениях с ПЭВМ по причине загрязнения воздуха антропогенными веществами органической природы и диоксидом углерода рекомендуется иметь приточно-вытяжную вентиляцию, обеспечивающую оптимальный температурно-влажностный режим для всех климатических зон.</w:t>
      </w:r>
    </w:p>
    <w:tbl>
      <w:tblPr>
        <w:tblW w:w="495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578"/>
        <w:gridCol w:w="2571"/>
        <w:gridCol w:w="2571"/>
        <w:gridCol w:w="2578"/>
      </w:tblGrid>
      <w:tr w:rsidR="00E9709F" w:rsidRPr="00E9709F" w:rsidTr="00E9709F">
        <w:trPr>
          <w:tblCellSpacing w:w="7" w:type="dxa"/>
          <w:jc w:val="center"/>
        </w:trPr>
        <w:tc>
          <w:tcPr>
            <w:tcW w:w="2500" w:type="pct"/>
            <w:gridSpan w:val="2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Оптимальные параметры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Допустимые параметры</w:t>
            </w:r>
          </w:p>
        </w:tc>
      </w:tr>
      <w:tr w:rsidR="00E9709F" w:rsidRPr="00E9709F" w:rsidTr="00E9709F">
        <w:trPr>
          <w:tblCellSpacing w:w="7" w:type="dxa"/>
          <w:jc w:val="center"/>
        </w:trPr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 xml:space="preserve">Температура, </w:t>
            </w:r>
            <w:proofErr w:type="gramStart"/>
            <w:r w:rsidRPr="008B39E6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Относительная влажность, %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 xml:space="preserve">Температура, </w:t>
            </w:r>
            <w:proofErr w:type="gramStart"/>
            <w:r w:rsidRPr="008B39E6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Относительная влажность, %</w:t>
            </w:r>
          </w:p>
        </w:tc>
      </w:tr>
      <w:tr w:rsidR="00E9709F" w:rsidRPr="00E9709F" w:rsidTr="00E9709F">
        <w:trPr>
          <w:tblCellSpacing w:w="7" w:type="dxa"/>
          <w:jc w:val="center"/>
        </w:trPr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19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62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18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39</w:t>
            </w:r>
          </w:p>
        </w:tc>
      </w:tr>
      <w:tr w:rsidR="00E9709F" w:rsidRPr="00E9709F" w:rsidTr="00E9709F">
        <w:trPr>
          <w:tblCellSpacing w:w="7" w:type="dxa"/>
          <w:jc w:val="center"/>
        </w:trPr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20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58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22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31</w:t>
            </w:r>
          </w:p>
        </w:tc>
      </w:tr>
      <w:tr w:rsidR="00E9709F" w:rsidRPr="00E9709F" w:rsidTr="00E9709F">
        <w:trPr>
          <w:tblCellSpacing w:w="7" w:type="dxa"/>
          <w:jc w:val="center"/>
        </w:trPr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21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55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-</w:t>
            </w:r>
          </w:p>
        </w:tc>
        <w:tc>
          <w:tcPr>
            <w:tcW w:w="1250" w:type="pct"/>
            <w:shd w:val="clear" w:color="auto" w:fill="auto"/>
          </w:tcPr>
          <w:p w:rsidR="00E9709F" w:rsidRPr="008B39E6" w:rsidRDefault="00E9709F" w:rsidP="00E9709F">
            <w:pPr>
              <w:jc w:val="center"/>
              <w:rPr>
                <w:sz w:val="22"/>
                <w:szCs w:val="22"/>
              </w:rPr>
            </w:pPr>
            <w:r w:rsidRPr="008B39E6">
              <w:rPr>
                <w:sz w:val="22"/>
                <w:szCs w:val="22"/>
              </w:rPr>
              <w:t>-</w:t>
            </w:r>
          </w:p>
        </w:tc>
      </w:tr>
    </w:tbl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lastRenderedPageBreak/>
        <w:t> 2.10.1.8. При отсутствии приточно-вытяжной вентиляции можно организовать кондиционирование воздуха с помощью бытовых кондиционеров.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Расчет кондиционеров должен быть проведен инженером по вентиляции в зависимости от их производительности, количества </w:t>
      </w:r>
      <w:proofErr w:type="spellStart"/>
      <w:r w:rsidRPr="00E9709F">
        <w:rPr>
          <w:sz w:val="28"/>
          <w:szCs w:val="28"/>
        </w:rPr>
        <w:t>теплоизбытков</w:t>
      </w:r>
      <w:proofErr w:type="spellEnd"/>
      <w:r w:rsidRPr="00E9709F">
        <w:rPr>
          <w:sz w:val="28"/>
          <w:szCs w:val="28"/>
        </w:rPr>
        <w:t xml:space="preserve"> от машин, людей, солнечной радиации и источников искусственного освещения.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2.10.1.9. Кабинет ИВТ должен быть оборудован умывальником с подводкой горячей и холодной воды.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2.10.1.10. Электроснабжение кабинета должно быть выполнено в соответствии с требованиями ГОСТ 28139-89 и ПУЭ.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2.10.1.11. Подводка электрического напряжения к столам </w:t>
      </w:r>
      <w:proofErr w:type="gramStart"/>
      <w:r w:rsidRPr="00E9709F">
        <w:rPr>
          <w:sz w:val="28"/>
          <w:szCs w:val="28"/>
        </w:rPr>
        <w:t>обучающихся</w:t>
      </w:r>
      <w:proofErr w:type="gramEnd"/>
      <w:r w:rsidRPr="00E9709F">
        <w:rPr>
          <w:sz w:val="28"/>
          <w:szCs w:val="28"/>
        </w:rPr>
        <w:t xml:space="preserve"> и учителя должна быть стационарной и скрытой.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2.10.1.12. Расположение электрощита и Устройства защитного отключения должно давать учителю возможность мгновенного отключения системы электроснабжения. Рекомендуемое размещение - слева или справа от классной доски.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2.10.1.13. Для обеспечения пожарной безопасности кабинет МВТ должен быть укомплектован 2-мя углекислотными огнетушителями (типа ОУ-2).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2.10.1.14. Для окраски стен и панелей должны быть использованы светлые тона красок (</w:t>
      </w:r>
      <w:proofErr w:type="gramStart"/>
      <w:r w:rsidRPr="00E9709F">
        <w:rPr>
          <w:sz w:val="28"/>
          <w:szCs w:val="28"/>
        </w:rPr>
        <w:t>р</w:t>
      </w:r>
      <w:proofErr w:type="gramEnd"/>
      <w:r w:rsidRPr="00E9709F">
        <w:rPr>
          <w:sz w:val="28"/>
          <w:szCs w:val="28"/>
        </w:rPr>
        <w:t>=0,5-0,6). Состав красок должен исключать возникновение известковой пыли.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2.10.1.15. Поверхности ограждающих конструкций кабинета, классной доски, рабочих столов должны быть матовыми.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2.10.1.16. Поверхность пола должна быть ровной, без выбоин, нескользкой, удобной для очистки и влажной уборки, обладать антистатическими свойствами.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2.10.1.17. Содержание вредных химических веществ в воздухе помещений с использованием </w:t>
      </w:r>
      <w:proofErr w:type="spellStart"/>
      <w:r w:rsidRPr="00E9709F">
        <w:rPr>
          <w:sz w:val="28"/>
          <w:szCs w:val="28"/>
        </w:rPr>
        <w:t>видеодисплейных</w:t>
      </w:r>
      <w:proofErr w:type="spellEnd"/>
      <w:r w:rsidRPr="00E9709F">
        <w:rPr>
          <w:sz w:val="28"/>
          <w:szCs w:val="28"/>
        </w:rPr>
        <w:t xml:space="preserve"> терминалов (ВДТ) и персональных электронно-вычислительных машин (ПЭВМ) не должно превышать среднесуточных концентраций для атмосферного воздуха.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2.10.1.18. Для внутренней отделки интерьера помещений с ПЭВМ и ВДТ не разрешается применять синтетические материалы, выделяющие в воздух вредные химические вещества и соединения. К ним можно отнести древесно-стружечные плиты, слоистый бумажный пластик, моющиеся обои, рулонные синтетические покрытия и др.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2.10.1.19. Уровень шума на рабочем месте во всех учебных помещениях с ВДТ и ПЭВМ не должен превышать 50 </w:t>
      </w:r>
      <w:proofErr w:type="spellStart"/>
      <w:r w:rsidRPr="00E9709F">
        <w:rPr>
          <w:sz w:val="28"/>
          <w:szCs w:val="28"/>
        </w:rPr>
        <w:t>дБА</w:t>
      </w:r>
      <w:proofErr w:type="spellEnd"/>
      <w:r w:rsidRPr="00E9709F">
        <w:rPr>
          <w:sz w:val="28"/>
          <w:szCs w:val="28"/>
        </w:rPr>
        <w:t>. (Санитарные нормы допустимого шума в помещениях жилых и общественных зданий и на территории жилой застройки N 3077-84, п.7.2).</w:t>
      </w:r>
    </w:p>
    <w:p w:rsidR="00E9709F" w:rsidRPr="00E9709F" w:rsidRDefault="00E9709F" w:rsidP="00E9709F">
      <w:pPr>
        <w:spacing w:before="100" w:beforeAutospacing="1" w:after="100" w:afterAutospacing="1"/>
        <w:rPr>
          <w:b/>
          <w:sz w:val="28"/>
          <w:szCs w:val="28"/>
        </w:rPr>
      </w:pPr>
      <w:r w:rsidRPr="00E9709F">
        <w:rPr>
          <w:b/>
          <w:sz w:val="28"/>
          <w:szCs w:val="28"/>
        </w:rPr>
        <w:lastRenderedPageBreak/>
        <w:t>2.10.2. Требования к помещениям кабинета ИВТ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2.10.2.1. </w:t>
      </w:r>
      <w:proofErr w:type="gramStart"/>
      <w:r w:rsidRPr="00E9709F">
        <w:rPr>
          <w:sz w:val="28"/>
          <w:szCs w:val="28"/>
        </w:rPr>
        <w:t>Кабинет информатики и вычислительной техники (МВТ) организуется как учебно-воспитательное подразделение средней общеобразовательной и профессиональной школы, учебно-производственного комбината, оснащенное комплектом учебной вычислительной техники (КУВТ), учебно-наглядными пособиями, учебным оборудованием, мебелью, оргтехникой и приспособлениями для проведения теоретических и практических, классных, внеклассных занятий по курсу "Основы информатики и вычислительной техники" (ОИВТ) как базовому, так и профильным.</w:t>
      </w:r>
      <w:proofErr w:type="gramEnd"/>
      <w:r w:rsidRPr="00E9709F">
        <w:rPr>
          <w:sz w:val="28"/>
          <w:szCs w:val="28"/>
        </w:rPr>
        <w:t xml:space="preserve"> Кроме того, КИВТ может использоваться в преподавании различных учебных предметов, трудовой подготовки.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2.10.2.2. Площадь помещений кабинета ИВТ определяется в соответствии с требованиями нормативного документа "Учебно-материальная база образовательного учреждения общего среднего образование" ч. I. "Нормы и требования к учебным зданиям и пришкольным участкам", а также СанПиН 2.2.2.542-96.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2.10.2.3. Размещение КИВТ во всех учебных заведениях в цокольных и подвальных помещениях не допускается.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2.10.2.4. Минимальная площадь, приходящаяся на одну ПЭВМ, должна быть не менее 6 </w:t>
      </w:r>
      <w:proofErr w:type="spellStart"/>
      <w:r w:rsidRPr="00E9709F">
        <w:rPr>
          <w:sz w:val="28"/>
          <w:szCs w:val="28"/>
        </w:rPr>
        <w:t>кв.м</w:t>
      </w:r>
      <w:proofErr w:type="spellEnd"/>
      <w:r w:rsidRPr="00E9709F">
        <w:rPr>
          <w:sz w:val="28"/>
          <w:szCs w:val="28"/>
        </w:rPr>
        <w:t xml:space="preserve">., а объем - не менее 24,0 </w:t>
      </w:r>
      <w:proofErr w:type="spellStart"/>
      <w:r w:rsidRPr="00E9709F">
        <w:rPr>
          <w:sz w:val="28"/>
          <w:szCs w:val="28"/>
        </w:rPr>
        <w:t>куб.м</w:t>
      </w:r>
      <w:proofErr w:type="spellEnd"/>
      <w:r w:rsidRPr="00E9709F">
        <w:rPr>
          <w:sz w:val="28"/>
          <w:szCs w:val="28"/>
        </w:rPr>
        <w:t xml:space="preserve">. при высоте не менее </w:t>
      </w:r>
      <w:smartTag w:uri="urn:schemas-microsoft-com:office:smarttags" w:element="metricconverter">
        <w:smartTagPr>
          <w:attr w:name="ProductID" w:val="4 м"/>
        </w:smartTagPr>
        <w:r w:rsidRPr="00E9709F">
          <w:rPr>
            <w:sz w:val="28"/>
            <w:szCs w:val="28"/>
          </w:rPr>
          <w:t>4 м</w:t>
        </w:r>
      </w:smartTag>
      <w:r w:rsidRPr="00E9709F">
        <w:rPr>
          <w:sz w:val="28"/>
          <w:szCs w:val="28"/>
        </w:rPr>
        <w:t>. При меньшей высоте учебного помещения рекомендуется увеличить площадь на одно рабочее место.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 2. 5. При кабинете ИВТ должна быть организована лаборантская площадью не менее 18 </w:t>
      </w:r>
      <w:proofErr w:type="spellStart"/>
      <w:r w:rsidRPr="00E9709F">
        <w:rPr>
          <w:sz w:val="28"/>
          <w:szCs w:val="28"/>
        </w:rPr>
        <w:t>кв.м</w:t>
      </w:r>
      <w:proofErr w:type="spellEnd"/>
      <w:r w:rsidRPr="00E9709F">
        <w:rPr>
          <w:sz w:val="28"/>
          <w:szCs w:val="28"/>
        </w:rPr>
        <w:t>. Лаборантское помещение должно иметь два выхода: в учебное помещение и на лестничную площадку или в рекреацию.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2.10.2.6. Площадь кабинета должна позволять расставить в нем мебель с соблюдением санитарно-гигиенических норм.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2.10.2.7. Передняя стена КИВТ оборудуется классной доской для фломастеров, экраном, шкафом для хранения учебно-наглядных пособий и носителей информации.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2.10.2.8. При входе в кабинет ИВТ должны быть предусмотрены встроенные или </w:t>
      </w:r>
      <w:proofErr w:type="spellStart"/>
      <w:r w:rsidRPr="00E9709F">
        <w:rPr>
          <w:sz w:val="28"/>
          <w:szCs w:val="28"/>
        </w:rPr>
        <w:t>пристенные</w:t>
      </w:r>
      <w:proofErr w:type="spellEnd"/>
      <w:r w:rsidRPr="00E9709F">
        <w:rPr>
          <w:sz w:val="28"/>
          <w:szCs w:val="28"/>
        </w:rPr>
        <w:t xml:space="preserve"> шкафы (полки) для портфелей.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2.10.2.9. Слева от доски, в рабочей зоне учителя, на стене должен быть закреплен электрораспределительный щит с пультом управления электроснабжением рабочих мест учителя и учащихся.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2.10.2.10. Под доской или отдельно под стендами устанавливают ящики для таблиц. На верхней кромке доски крепятся держатели (или планка с держателями) для подвешивания таблиц.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lastRenderedPageBreak/>
        <w:t>2.10.2.11. На стене, противоположной окнам, размещаются экспозиционные щиты с постоянной и временной информацией.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2.10.2.12. Вдоль задней стены возможно установка секционного шкафа для хранения учебного оборудования и носителей информации в зависимости от площади кабинета.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2.10.2.13. Верхняя часть задней стены кабинета должна быть предназначена для экспонирования пособий, необходимых для изучения отдельных тем программы.</w:t>
      </w:r>
    </w:p>
    <w:p w:rsidR="00E9709F" w:rsidRPr="00E9709F" w:rsidRDefault="00E9709F" w:rsidP="00E9709F">
      <w:pPr>
        <w:spacing w:before="100" w:beforeAutospacing="1" w:after="100" w:afterAutospacing="1"/>
        <w:rPr>
          <w:b/>
          <w:sz w:val="28"/>
          <w:szCs w:val="28"/>
        </w:rPr>
      </w:pPr>
      <w:r w:rsidRPr="00E9709F">
        <w:rPr>
          <w:b/>
          <w:sz w:val="28"/>
          <w:szCs w:val="28"/>
        </w:rPr>
        <w:t>2.10.3. Требования к комплекту мебели в учебном кабинете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2.10.3.1. Кабинет и лаборантское помещение должны быть оснащены определенным комплектом специализированной мебели, отвечающей требованиям ГОСТ 22046-89, имеющей сертификат соответствия технической документации и гигиенический сертификат.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Кабинет должен иметь мебель </w:t>
      </w:r>
      <w:proofErr w:type="gramStart"/>
      <w:r w:rsidRPr="00E9709F">
        <w:rPr>
          <w:sz w:val="28"/>
          <w:szCs w:val="28"/>
        </w:rPr>
        <w:t>для</w:t>
      </w:r>
      <w:proofErr w:type="gramEnd"/>
      <w:r w:rsidRPr="00E9709F">
        <w:rPr>
          <w:sz w:val="28"/>
          <w:szCs w:val="28"/>
        </w:rPr>
        <w:t>:</w:t>
      </w:r>
    </w:p>
    <w:p w:rsidR="00E9709F" w:rsidRPr="00E9709F" w:rsidRDefault="00E9709F" w:rsidP="00E9709F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организации рабочего места учителя;</w:t>
      </w:r>
    </w:p>
    <w:p w:rsidR="00E9709F" w:rsidRPr="00E9709F" w:rsidRDefault="00E9709F" w:rsidP="00E9709F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организации рабочих мест обучающихся;</w:t>
      </w:r>
    </w:p>
    <w:p w:rsidR="00E9709F" w:rsidRPr="00E9709F" w:rsidRDefault="00E9709F" w:rsidP="00E9709F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для рационального размещения и хранения средств обучения;</w:t>
      </w:r>
    </w:p>
    <w:p w:rsidR="00E9709F" w:rsidRPr="00E9709F" w:rsidRDefault="00E9709F" w:rsidP="00E9709F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для организации использования аппаратуры.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2.10.3.2. Лаборантское помещение должно иметь следующую мебель: радиомонтажный стол, канцелярский стол; стеллажи для хранения инструментария и сейф.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2.10.3.3. Мебель для организации рабочего места учителя должна включать стол с местом для аппаратуры (</w:t>
      </w:r>
      <w:proofErr w:type="spellStart"/>
      <w:r w:rsidRPr="00E9709F">
        <w:rPr>
          <w:sz w:val="28"/>
          <w:szCs w:val="28"/>
        </w:rPr>
        <w:t>графопроектора</w:t>
      </w:r>
      <w:proofErr w:type="spellEnd"/>
      <w:r w:rsidRPr="00E9709F">
        <w:rPr>
          <w:sz w:val="28"/>
          <w:szCs w:val="28"/>
        </w:rPr>
        <w:t>) и компьютера, тумбу для принтера, стул, классную доску.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2.10.3.4. </w:t>
      </w:r>
      <w:proofErr w:type="gramStart"/>
      <w:r w:rsidRPr="00E9709F">
        <w:rPr>
          <w:sz w:val="28"/>
          <w:szCs w:val="28"/>
        </w:rPr>
        <w:t>Мебель для организации рабочих мест обучающихся включает одноместные ученические столы для компьютера (ГОСТ 11015-93) со стульями разных ростовых групп № 4,5,6) с цветовой маркировкой с подъемно-поворотными стульями.</w:t>
      </w:r>
      <w:proofErr w:type="gramEnd"/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2.10.3.5. Мебель для рационального размещения и хранения учебного оборудования должна состоять из комбинированного шкафа по ГОСТ 18666-95.</w:t>
      </w:r>
    </w:p>
    <w:p w:rsidR="00E9709F" w:rsidRPr="00E9709F" w:rsidRDefault="00E9709F" w:rsidP="00E9709F">
      <w:pPr>
        <w:spacing w:before="100" w:beforeAutospacing="1" w:after="100" w:afterAutospacing="1"/>
        <w:rPr>
          <w:b/>
          <w:sz w:val="28"/>
          <w:szCs w:val="28"/>
        </w:rPr>
      </w:pPr>
      <w:r w:rsidRPr="00E9709F">
        <w:rPr>
          <w:b/>
          <w:sz w:val="28"/>
          <w:szCs w:val="28"/>
        </w:rPr>
        <w:t>2.10.4. Требования к организации, рабочих мест учителя и обучающихся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2.10.4.1. Рабочее место учителя располагается на подиуме и оборудуется столом, оснащенным аппаратурой в соответствии с "Перечнями", двумя тумбами (для принтера и </w:t>
      </w:r>
      <w:proofErr w:type="spellStart"/>
      <w:r w:rsidRPr="00E9709F">
        <w:rPr>
          <w:sz w:val="28"/>
          <w:szCs w:val="28"/>
        </w:rPr>
        <w:t>графопроектора</w:t>
      </w:r>
      <w:proofErr w:type="spellEnd"/>
      <w:r w:rsidRPr="00E9709F">
        <w:rPr>
          <w:sz w:val="28"/>
          <w:szCs w:val="28"/>
        </w:rPr>
        <w:t xml:space="preserve">), классной доской, экраном и электрораспределительным щитом с пультом управления. К учительскому столу должно быть подведено электропитание для подключения ПЭВМ, принтера, </w:t>
      </w:r>
      <w:proofErr w:type="spellStart"/>
      <w:r w:rsidRPr="00E9709F">
        <w:rPr>
          <w:sz w:val="28"/>
          <w:szCs w:val="28"/>
        </w:rPr>
        <w:t>графопроектора</w:t>
      </w:r>
      <w:proofErr w:type="spellEnd"/>
      <w:r w:rsidRPr="00E9709F">
        <w:rPr>
          <w:sz w:val="28"/>
          <w:szCs w:val="28"/>
        </w:rPr>
        <w:t>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lastRenderedPageBreak/>
        <w:t xml:space="preserve">2.10.4.2. Размеры стола учителя: длина крышки - не менее 1300мм, мм, ширина - не менее </w:t>
      </w:r>
      <w:smartTag w:uri="urn:schemas-microsoft-com:office:smarttags" w:element="metricconverter">
        <w:smartTagPr>
          <w:attr w:name="ProductID" w:val="700 мм"/>
        </w:smartTagPr>
        <w:r w:rsidRPr="00E9709F">
          <w:rPr>
            <w:sz w:val="28"/>
            <w:szCs w:val="28"/>
          </w:rPr>
          <w:t>700 мм</w:t>
        </w:r>
      </w:smartTag>
      <w:r w:rsidRPr="00E9709F">
        <w:rPr>
          <w:sz w:val="28"/>
          <w:szCs w:val="28"/>
        </w:rPr>
        <w:t>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2.10.4.3. В тумбах должно быть предусмотрено 1-2 ящика размерами 350x500x100 мм для принадлежностей, магнитных носителей и транспарантов из расчета на текущий день занятий.</w:t>
      </w:r>
    </w:p>
    <w:p w:rsidR="00E9709F" w:rsidRPr="00E9709F" w:rsidRDefault="00E9709F" w:rsidP="00E9709F">
      <w:pPr>
        <w:spacing w:before="100" w:beforeAutospacing="1" w:after="100" w:afterAutospacing="1"/>
        <w:ind w:right="-180"/>
        <w:rPr>
          <w:sz w:val="28"/>
          <w:szCs w:val="28"/>
        </w:rPr>
      </w:pPr>
      <w:r w:rsidRPr="00E9709F">
        <w:rPr>
          <w:sz w:val="28"/>
          <w:szCs w:val="28"/>
        </w:rPr>
        <w:t>2.10.4.4. Для кабинета МВТ рекомендуется использовать классную доску, предназначенную для написания фломастером.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2.10.4.5. </w:t>
      </w:r>
      <w:proofErr w:type="gramStart"/>
      <w:r w:rsidRPr="00E9709F">
        <w:rPr>
          <w:sz w:val="28"/>
          <w:szCs w:val="28"/>
        </w:rPr>
        <w:t>Рабочие места обучающихся, оснащенные персональными ЭВМ (ПЭВМ), должны состоять из одноместного стола и подъемно-поворотного стула.</w:t>
      </w:r>
      <w:proofErr w:type="gramEnd"/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Дополнительно кабинет информатики оборудуется двухместными ученическими столами (ГОСТ 11015-93) в соответствии с количеством рабочих мест обучающихся при работе на ПЭВМ или ВДТ. Ученические столы располагаются в центре и предназначены для проведения теоретических занятий. Столы и стулья должны быть разных ростовых гру</w:t>
      </w:r>
      <w:proofErr w:type="gramStart"/>
      <w:r w:rsidRPr="00E9709F">
        <w:rPr>
          <w:sz w:val="28"/>
          <w:szCs w:val="28"/>
        </w:rPr>
        <w:t>пп с цв</w:t>
      </w:r>
      <w:proofErr w:type="gramEnd"/>
      <w:r w:rsidRPr="00E9709F">
        <w:rPr>
          <w:sz w:val="28"/>
          <w:szCs w:val="28"/>
        </w:rPr>
        <w:t>етовой индикацией.</w:t>
      </w:r>
    </w:p>
    <w:tbl>
      <w:tblPr>
        <w:tblW w:w="4950" w:type="pct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3"/>
        <w:gridCol w:w="2057"/>
        <w:gridCol w:w="2057"/>
        <w:gridCol w:w="2057"/>
        <w:gridCol w:w="2064"/>
      </w:tblGrid>
      <w:tr w:rsidR="00E9709F" w:rsidRPr="00E9709F" w:rsidTr="003D2FC8">
        <w:trPr>
          <w:trHeight w:val="933"/>
          <w:tblCellSpacing w:w="7" w:type="dxa"/>
          <w:jc w:val="center"/>
        </w:trPr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Группа мебели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 xml:space="preserve">Высота переднего края сиденья стула, </w:t>
            </w:r>
            <w:proofErr w:type="gramStart"/>
            <w:r w:rsidRPr="00E9709F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 xml:space="preserve">Группа роста, </w:t>
            </w:r>
            <w:proofErr w:type="gramStart"/>
            <w:r w:rsidRPr="00E9709F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Цвет маркировки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 xml:space="preserve">Высота стола, </w:t>
            </w:r>
            <w:proofErr w:type="gramStart"/>
            <w:r w:rsidRPr="00E9709F">
              <w:rPr>
                <w:sz w:val="28"/>
                <w:szCs w:val="28"/>
              </w:rPr>
              <w:t>мм</w:t>
            </w:r>
            <w:proofErr w:type="gramEnd"/>
          </w:p>
        </w:tc>
      </w:tr>
      <w:tr w:rsidR="00E9709F" w:rsidRPr="00E9709F" w:rsidTr="003D2FC8">
        <w:trPr>
          <w:tblCellSpacing w:w="7" w:type="dxa"/>
          <w:jc w:val="center"/>
        </w:trPr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4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380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1460 до 1600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Красный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640</w:t>
            </w:r>
          </w:p>
        </w:tc>
      </w:tr>
      <w:tr w:rsidR="00E9709F" w:rsidRPr="00E9709F" w:rsidTr="003D2FC8">
        <w:trPr>
          <w:tblCellSpacing w:w="7" w:type="dxa"/>
          <w:jc w:val="center"/>
        </w:trPr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5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420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1600 до 1750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Зеленый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700</w:t>
            </w:r>
          </w:p>
        </w:tc>
      </w:tr>
      <w:tr w:rsidR="00E9709F" w:rsidRPr="00E9709F" w:rsidTr="003D2FC8">
        <w:trPr>
          <w:tblCellSpacing w:w="7" w:type="dxa"/>
          <w:jc w:val="center"/>
        </w:trPr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6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460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1750 до 1800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Голубой</w:t>
            </w:r>
          </w:p>
        </w:tc>
        <w:tc>
          <w:tcPr>
            <w:tcW w:w="1000" w:type="pct"/>
            <w:shd w:val="clear" w:color="auto" w:fill="auto"/>
          </w:tcPr>
          <w:p w:rsidR="00E9709F" w:rsidRPr="00E9709F" w:rsidRDefault="00E9709F" w:rsidP="003D2FC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9709F">
              <w:rPr>
                <w:sz w:val="28"/>
                <w:szCs w:val="28"/>
              </w:rPr>
              <w:t>760</w:t>
            </w:r>
          </w:p>
        </w:tc>
      </w:tr>
    </w:tbl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 2.10.4.6. Модульными размерами рабочей поверхности стола для ВДТ и ПЭВМ, на основании которых должны рассчитываться конструктивные размеры, следует считать: ширину - 800, 1000, 1200, </w:t>
      </w:r>
      <w:smartTag w:uri="urn:schemas-microsoft-com:office:smarttags" w:element="metricconverter">
        <w:smartTagPr>
          <w:attr w:name="ProductID" w:val="1400 мм"/>
        </w:smartTagPr>
        <w:r w:rsidRPr="00E9709F">
          <w:rPr>
            <w:sz w:val="28"/>
            <w:szCs w:val="28"/>
          </w:rPr>
          <w:t>1400 мм</w:t>
        </w:r>
      </w:smartTag>
      <w:r w:rsidRPr="00E9709F">
        <w:rPr>
          <w:sz w:val="28"/>
          <w:szCs w:val="28"/>
        </w:rPr>
        <w:t xml:space="preserve">, глубину - 800 и </w:t>
      </w:r>
      <w:smartTag w:uri="urn:schemas-microsoft-com:office:smarttags" w:element="metricconverter">
        <w:smartTagPr>
          <w:attr w:name="ProductID" w:val="1000 мм"/>
        </w:smartTagPr>
        <w:r w:rsidRPr="00E9709F">
          <w:rPr>
            <w:sz w:val="28"/>
            <w:szCs w:val="28"/>
          </w:rPr>
          <w:t>1000 мм</w:t>
        </w:r>
      </w:smartTag>
      <w:r w:rsidRPr="00E9709F">
        <w:rPr>
          <w:sz w:val="28"/>
          <w:szCs w:val="28"/>
        </w:rPr>
        <w:t xml:space="preserve"> при нерегулируемой его высоте, равной </w:t>
      </w:r>
      <w:smartTag w:uri="urn:schemas-microsoft-com:office:smarttags" w:element="metricconverter">
        <w:smartTagPr>
          <w:attr w:name="ProductID" w:val="725 мм"/>
        </w:smartTagPr>
        <w:r w:rsidRPr="00E9709F">
          <w:rPr>
            <w:sz w:val="28"/>
            <w:szCs w:val="28"/>
          </w:rPr>
          <w:t>725 мм</w:t>
        </w:r>
      </w:smartTag>
      <w:r w:rsidRPr="00E9709F">
        <w:rPr>
          <w:sz w:val="28"/>
          <w:szCs w:val="28"/>
        </w:rPr>
        <w:t>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2.10.4.7. К столу </w:t>
      </w:r>
      <w:proofErr w:type="gramStart"/>
      <w:r w:rsidRPr="00E9709F">
        <w:rPr>
          <w:sz w:val="28"/>
          <w:szCs w:val="28"/>
        </w:rPr>
        <w:t>обучающегося</w:t>
      </w:r>
      <w:proofErr w:type="gramEnd"/>
      <w:r w:rsidRPr="00E9709F">
        <w:rPr>
          <w:sz w:val="28"/>
          <w:szCs w:val="28"/>
        </w:rPr>
        <w:t xml:space="preserve"> должно быть подведено электропитание и кабель локальной сети. Стол должен крепиться к полу.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2.10.4.8. Расстановка рабочих мест обучающихся в КИВТ должна обеспечить свободный доступ обучающихся и учителя во время урока к рабочему месту.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2.10.4.9. </w:t>
      </w:r>
      <w:proofErr w:type="gramStart"/>
      <w:r w:rsidRPr="00E9709F">
        <w:rPr>
          <w:sz w:val="28"/>
          <w:szCs w:val="28"/>
        </w:rPr>
        <w:t xml:space="preserve">Для обеспечения безопасности труда учащихся и учителя, электробезопасности и создания постоянных уровней в освещенности при работе рекомендуется </w:t>
      </w:r>
      <w:proofErr w:type="spellStart"/>
      <w:r w:rsidRPr="00E9709F">
        <w:rPr>
          <w:sz w:val="28"/>
          <w:szCs w:val="28"/>
        </w:rPr>
        <w:t>периметральная</w:t>
      </w:r>
      <w:proofErr w:type="spellEnd"/>
      <w:r w:rsidRPr="00E9709F">
        <w:rPr>
          <w:sz w:val="28"/>
          <w:szCs w:val="28"/>
        </w:rPr>
        <w:t xml:space="preserve"> расстановка рабочих столов с ПЭВМ (рядная расстановка ученических столов с ПЭВМ или ВДТ не рекомендуется.</w:t>
      </w:r>
      <w:proofErr w:type="gramEnd"/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2.10.4.10. При </w:t>
      </w:r>
      <w:proofErr w:type="spellStart"/>
      <w:r w:rsidRPr="00E9709F">
        <w:rPr>
          <w:sz w:val="28"/>
          <w:szCs w:val="28"/>
        </w:rPr>
        <w:t>периметральной</w:t>
      </w:r>
      <w:proofErr w:type="spellEnd"/>
      <w:r w:rsidRPr="00E9709F">
        <w:rPr>
          <w:sz w:val="28"/>
          <w:szCs w:val="28"/>
        </w:rPr>
        <w:t xml:space="preserve"> расстановке рабочих мест необходимо соблюдать следующие расстояния: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lastRenderedPageBreak/>
        <w:t>а) по ширине кабинета: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- расстояние между стенкой с оконными проемами и столами должно быть не менее </w:t>
      </w:r>
      <w:smartTag w:uri="urn:schemas-microsoft-com:office:smarttags" w:element="metricconverter">
        <w:smartTagPr>
          <w:attr w:name="ProductID" w:val="0,8 м"/>
        </w:smartTagPr>
        <w:r w:rsidRPr="00E9709F">
          <w:rPr>
            <w:sz w:val="28"/>
            <w:szCs w:val="28"/>
          </w:rPr>
          <w:t>0,8 м</w:t>
        </w:r>
      </w:smartTag>
      <w:r w:rsidRPr="00E9709F">
        <w:rPr>
          <w:sz w:val="28"/>
          <w:szCs w:val="28"/>
        </w:rPr>
        <w:t>;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- расстояние между стенкой, противоположной оконным проемам, и столами с ПЭВМ должно быть порядка </w:t>
      </w:r>
      <w:smartTag w:uri="urn:schemas-microsoft-com:office:smarttags" w:element="metricconverter">
        <w:smartTagPr>
          <w:attr w:name="ProductID" w:val="0,1 м"/>
        </w:smartTagPr>
        <w:r w:rsidRPr="00E9709F">
          <w:rPr>
            <w:sz w:val="28"/>
            <w:szCs w:val="28"/>
          </w:rPr>
          <w:t>0,1 м</w:t>
        </w:r>
      </w:smartTag>
      <w:r w:rsidRPr="00E9709F">
        <w:rPr>
          <w:sz w:val="28"/>
          <w:szCs w:val="28"/>
        </w:rPr>
        <w:t>, а в ряде случаев, в зависимости от используемых видеомониторов, столы могут быть установлены непосредственно у стены;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б) по длине КИВТ столы с ПЭВМ могут быть расставлены без разрыва и с расстоянием между ними.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2.10.4.11. При расположении столов с ПЭВМ рядами каждый стол должен иметь защитный экран со стороны тыльной части видеомонитора. Экран крепится к столу на расстоянии 3-</w:t>
      </w:r>
      <w:smartTag w:uri="urn:schemas-microsoft-com:office:smarttags" w:element="metricconverter">
        <w:smartTagPr>
          <w:attr w:name="ProductID" w:val="5 см"/>
        </w:smartTagPr>
        <w:r w:rsidRPr="00E9709F">
          <w:rPr>
            <w:sz w:val="28"/>
            <w:szCs w:val="28"/>
          </w:rPr>
          <w:t>5 см</w:t>
        </w:r>
      </w:smartTag>
      <w:r w:rsidRPr="00E9709F">
        <w:rPr>
          <w:sz w:val="28"/>
          <w:szCs w:val="28"/>
        </w:rPr>
        <w:t>, площадь его должна быть достаточна для защиты проводов электропитания.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2.10.4.12. Число рабочих мест для обучающихся может быть 9, 12, 15 в зависимости от наполняемости классов.</w:t>
      </w:r>
    </w:p>
    <w:p w:rsidR="00E9709F" w:rsidRPr="00E9709F" w:rsidRDefault="00E9709F" w:rsidP="00E9709F">
      <w:pPr>
        <w:spacing w:before="100" w:beforeAutospacing="1" w:after="100" w:afterAutospacing="1"/>
        <w:rPr>
          <w:b/>
          <w:sz w:val="28"/>
          <w:szCs w:val="28"/>
        </w:rPr>
      </w:pPr>
      <w:r w:rsidRPr="00E9709F">
        <w:rPr>
          <w:b/>
          <w:sz w:val="28"/>
          <w:szCs w:val="28"/>
        </w:rPr>
        <w:t>2.10.5. Требования к оснащению кабинета аппаратурой и приспособлениями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2.10.5.1. Количество ученических ПЭВМ, необходимых для оснащения кабинета ИВТ должно быть из расчета одной машины на одного обучающегося с учетом деления класса на две группы.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2.10.5.2. В состав кабинета ИВТ должна быть включена одна машина для учителя с соответствующим периферийным оборудованием.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2.10.5.3. Кабинет ИВТ должен быть оснащен </w:t>
      </w:r>
      <w:proofErr w:type="spellStart"/>
      <w:r w:rsidRPr="00E9709F">
        <w:rPr>
          <w:sz w:val="28"/>
          <w:szCs w:val="28"/>
        </w:rPr>
        <w:t>графопроектором</w:t>
      </w:r>
      <w:proofErr w:type="spellEnd"/>
      <w:r w:rsidRPr="00E9709F">
        <w:rPr>
          <w:sz w:val="28"/>
          <w:szCs w:val="28"/>
        </w:rPr>
        <w:t xml:space="preserve">, видеомагнитофоном, телевизором (диагональ не менее </w:t>
      </w:r>
      <w:smartTag w:uri="urn:schemas-microsoft-com:office:smarttags" w:element="metricconverter">
        <w:smartTagPr>
          <w:attr w:name="ProductID" w:val="61 см"/>
        </w:smartTagPr>
        <w:r w:rsidRPr="00E9709F">
          <w:rPr>
            <w:sz w:val="28"/>
            <w:szCs w:val="28"/>
          </w:rPr>
          <w:t>61 см</w:t>
        </w:r>
      </w:smartTag>
      <w:r w:rsidRPr="00E9709F">
        <w:rPr>
          <w:sz w:val="28"/>
          <w:szCs w:val="28"/>
        </w:rPr>
        <w:t>), диапроектором и экраном.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2.10.5.4. Демонстрационный телевизор устанавливается на высоту </w:t>
      </w:r>
      <w:smartTag w:uri="urn:schemas-microsoft-com:office:smarttags" w:element="metricconverter">
        <w:smartTagPr>
          <w:attr w:name="ProductID" w:val="1,5 м"/>
        </w:smartTagPr>
        <w:r w:rsidRPr="00E9709F">
          <w:rPr>
            <w:sz w:val="28"/>
            <w:szCs w:val="28"/>
          </w:rPr>
          <w:t>1,5 м</w:t>
        </w:r>
      </w:smartTag>
      <w:r w:rsidRPr="00E9709F">
        <w:rPr>
          <w:sz w:val="28"/>
          <w:szCs w:val="28"/>
        </w:rPr>
        <w:t xml:space="preserve"> от пола на кронштейне слева от классной доски.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2.10.5.5. </w:t>
      </w:r>
      <w:proofErr w:type="spellStart"/>
      <w:r w:rsidRPr="00E9709F">
        <w:rPr>
          <w:sz w:val="28"/>
          <w:szCs w:val="28"/>
        </w:rPr>
        <w:t>Графопроектор</w:t>
      </w:r>
      <w:proofErr w:type="spellEnd"/>
      <w:r w:rsidRPr="00E9709F">
        <w:rPr>
          <w:sz w:val="28"/>
          <w:szCs w:val="28"/>
        </w:rPr>
        <w:t xml:space="preserve"> должен располагаться на тумбе рядом со столом учителя.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2.10.5.6. При демонстрации диафильмов и диапозитивов (при ширине экрана 1,2-</w:t>
      </w:r>
      <w:smartTag w:uri="urn:schemas-microsoft-com:office:smarttags" w:element="metricconverter">
        <w:smartTagPr>
          <w:attr w:name="ProductID" w:val="1,4 м"/>
        </w:smartTagPr>
        <w:r w:rsidRPr="00E9709F">
          <w:rPr>
            <w:sz w:val="28"/>
            <w:szCs w:val="28"/>
          </w:rPr>
          <w:t>1,4 м</w:t>
        </w:r>
      </w:smartTag>
      <w:proofErr w:type="gramStart"/>
      <w:r w:rsidRPr="00E9709F">
        <w:rPr>
          <w:sz w:val="28"/>
          <w:szCs w:val="28"/>
        </w:rPr>
        <w:t>)р</w:t>
      </w:r>
      <w:proofErr w:type="gramEnd"/>
      <w:r w:rsidRPr="00E9709F">
        <w:rPr>
          <w:sz w:val="28"/>
          <w:szCs w:val="28"/>
        </w:rPr>
        <w:t xml:space="preserve">асстояние от экрана до первых столов обучающихся (для теоретических занятий) должно быть не менее </w:t>
      </w:r>
      <w:smartTag w:uri="urn:schemas-microsoft-com:office:smarttags" w:element="metricconverter">
        <w:smartTagPr>
          <w:attr w:name="ProductID" w:val="2,7 м"/>
        </w:smartTagPr>
        <w:r w:rsidRPr="00E9709F">
          <w:rPr>
            <w:sz w:val="28"/>
            <w:szCs w:val="28"/>
          </w:rPr>
          <w:t>2,7 м</w:t>
        </w:r>
      </w:smartTag>
      <w:r w:rsidRPr="00E9709F">
        <w:rPr>
          <w:sz w:val="28"/>
          <w:szCs w:val="28"/>
        </w:rPr>
        <w:t xml:space="preserve">, а до последних столов не более </w:t>
      </w:r>
      <w:smartTag w:uri="urn:schemas-microsoft-com:office:smarttags" w:element="metricconverter">
        <w:smartTagPr>
          <w:attr w:name="ProductID" w:val="8,6 м"/>
        </w:smartTagPr>
        <w:r w:rsidRPr="00E9709F">
          <w:rPr>
            <w:sz w:val="28"/>
            <w:szCs w:val="28"/>
          </w:rPr>
          <w:t>8,6 м</w:t>
        </w:r>
      </w:smartTag>
      <w:r w:rsidRPr="00E9709F">
        <w:rPr>
          <w:sz w:val="28"/>
          <w:szCs w:val="28"/>
        </w:rPr>
        <w:t>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Высота нижнего края экрана над подиумом не менее </w:t>
      </w:r>
      <w:smartTag w:uri="urn:schemas-microsoft-com:office:smarttags" w:element="metricconverter">
        <w:smartTagPr>
          <w:attr w:name="ProductID" w:val="0,8 м"/>
        </w:smartTagPr>
        <w:r w:rsidRPr="00E9709F">
          <w:rPr>
            <w:sz w:val="28"/>
            <w:szCs w:val="28"/>
          </w:rPr>
          <w:t>0,8 м</w:t>
        </w:r>
      </w:smartTag>
      <w:r w:rsidRPr="00E9709F">
        <w:rPr>
          <w:sz w:val="28"/>
          <w:szCs w:val="28"/>
        </w:rPr>
        <w:t>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Оптимальная зона просмотра телепередач и видеофильмов расположена на расстоянии не менее </w:t>
      </w:r>
      <w:smartTag w:uri="urn:schemas-microsoft-com:office:smarttags" w:element="metricconverter">
        <w:smartTagPr>
          <w:attr w:name="ProductID" w:val="2,7 м"/>
        </w:smartTagPr>
        <w:r w:rsidRPr="00E9709F">
          <w:rPr>
            <w:sz w:val="28"/>
            <w:szCs w:val="28"/>
          </w:rPr>
          <w:t>2,7 м</w:t>
        </w:r>
      </w:smartTag>
      <w:r w:rsidRPr="00E9709F">
        <w:rPr>
          <w:sz w:val="28"/>
          <w:szCs w:val="28"/>
        </w:rPr>
        <w:t xml:space="preserve"> от экрана телевизора до первых двухместных </w:t>
      </w:r>
      <w:proofErr w:type="gramStart"/>
      <w:r w:rsidRPr="00E9709F">
        <w:rPr>
          <w:sz w:val="28"/>
          <w:szCs w:val="28"/>
        </w:rPr>
        <w:t>столов</w:t>
      </w:r>
      <w:proofErr w:type="gramEnd"/>
      <w:r w:rsidRPr="00E9709F">
        <w:rPr>
          <w:sz w:val="28"/>
          <w:szCs w:val="28"/>
        </w:rPr>
        <w:t xml:space="preserve"> обучающихся (при теоретических занятиях).</w:t>
      </w:r>
    </w:p>
    <w:p w:rsidR="00E9709F" w:rsidRPr="00E9709F" w:rsidRDefault="00E9709F" w:rsidP="00E9709F">
      <w:pPr>
        <w:spacing w:before="100" w:beforeAutospacing="1" w:after="100" w:afterAutospacing="1"/>
        <w:rPr>
          <w:b/>
          <w:sz w:val="28"/>
          <w:szCs w:val="28"/>
        </w:rPr>
      </w:pPr>
      <w:r w:rsidRPr="00E9709F">
        <w:rPr>
          <w:b/>
          <w:sz w:val="28"/>
          <w:szCs w:val="28"/>
        </w:rPr>
        <w:lastRenderedPageBreak/>
        <w:t>2.10.6. Требования к оснащению кабинета учебным оборудованием и необходимой документацией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2.10.6.1. Состав учебного оборудования в кабинете МВТ определяется "Перечнями средств вычислительной техники, учебного оборудования, базового и прикладного программного обеспечения кабинетов информатики, классов с ВДТ и ПЭВМ в учебных заведениях системы общего среднего образования".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2.10.6.2. Кабинет ИВТ должен быть оснащен: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программными средствами учебного назначения по курсу "Основы информатики и вычислительной техники" как базового, так и профильных;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заданиями для осуществления индивидуального подхода при обучении, организации самостоятельных работ и </w:t>
      </w:r>
      <w:proofErr w:type="gramStart"/>
      <w:r w:rsidRPr="00E9709F">
        <w:rPr>
          <w:sz w:val="28"/>
          <w:szCs w:val="28"/>
        </w:rPr>
        <w:t>упражнений</w:t>
      </w:r>
      <w:proofErr w:type="gramEnd"/>
      <w:r w:rsidRPr="00E9709F">
        <w:rPr>
          <w:sz w:val="28"/>
          <w:szCs w:val="28"/>
        </w:rPr>
        <w:t xml:space="preserve"> обучающихся на компьютерах;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комплектом научно-популярной, справочной и методической литературы;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журналом вводного и периодического инструктажей обучающихся по технике безопасности (рекомендуется);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журналом использования комплекта учебной вычислительной техники на каждом рабочем месте;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журналом отказа машин и их ремонта;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держателями для демонстрации таблиц и стендами для экспонирования работ учащихся;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инвентарной книгой для </w:t>
      </w:r>
      <w:proofErr w:type="gramStart"/>
      <w:r w:rsidRPr="00E9709F">
        <w:rPr>
          <w:sz w:val="28"/>
          <w:szCs w:val="28"/>
        </w:rPr>
        <w:t>учета</w:t>
      </w:r>
      <w:proofErr w:type="gramEnd"/>
      <w:r w:rsidRPr="00E9709F">
        <w:rPr>
          <w:sz w:val="28"/>
          <w:szCs w:val="28"/>
        </w:rPr>
        <w:t xml:space="preserve"> имеющегося в кабинете учебного оборудования, годовыми планами дооборудования КИВТ, утвержденными директором школы;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аптечной первой помощи;</w:t>
      </w:r>
    </w:p>
    <w:p w:rsidR="00E9709F" w:rsidRPr="00E9709F" w:rsidRDefault="00E9709F" w:rsidP="00E9709F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средствами пожаротушения.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2.10.6.3. В кабинете ИВТ должна быть картотека учебного оборудования с указанием мест хранения. </w:t>
      </w:r>
    </w:p>
    <w:p w:rsidR="00E9709F" w:rsidRPr="00E9709F" w:rsidRDefault="00E9709F" w:rsidP="00E9709F">
      <w:pPr>
        <w:spacing w:before="100" w:beforeAutospacing="1" w:after="100" w:afterAutospacing="1"/>
        <w:rPr>
          <w:b/>
          <w:sz w:val="28"/>
          <w:szCs w:val="28"/>
        </w:rPr>
      </w:pPr>
      <w:r w:rsidRPr="00E9709F">
        <w:rPr>
          <w:b/>
          <w:sz w:val="28"/>
          <w:szCs w:val="28"/>
        </w:rPr>
        <w:t>2.10.7. Требования к размещению и хранению оборудования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 xml:space="preserve">2.10.7.1. </w:t>
      </w:r>
      <w:proofErr w:type="gramStart"/>
      <w:r w:rsidRPr="00E9709F">
        <w:rPr>
          <w:sz w:val="28"/>
          <w:szCs w:val="28"/>
        </w:rPr>
        <w:t xml:space="preserve">Учебное оборудование и пособия должны размещаться и храниться в секционном шкафу, размещаемому в лаборантской и имеющем переставные полки и </w:t>
      </w:r>
      <w:proofErr w:type="spellStart"/>
      <w:r w:rsidRPr="00E9709F">
        <w:rPr>
          <w:sz w:val="28"/>
          <w:szCs w:val="28"/>
        </w:rPr>
        <w:t>полуполки</w:t>
      </w:r>
      <w:proofErr w:type="spellEnd"/>
      <w:r w:rsidRPr="00E9709F">
        <w:rPr>
          <w:sz w:val="28"/>
          <w:szCs w:val="28"/>
        </w:rPr>
        <w:t>, по разделам программы.</w:t>
      </w:r>
      <w:proofErr w:type="gramEnd"/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2.10.7.2. Демонстрационные пособия и оборудование для самостоятельных работ должны храниться раздельно.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2.10.7.3. Диски с программными средствами должны храниться в специальных небольших ящиках, защищенных от пыли и света, по классам и разделам программы; ящички размещаются в шкафу, а места для хранения в нем дисков отмечаются надписями.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2.10.7.4. Таблицы должны храниться в ящиках под доской или в специальных отделениях по разделам программы и классам с учетом габаритов.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lastRenderedPageBreak/>
        <w:t>2.10.7.5. Аудиовизуальные пособия должны храниться на полках шкафа, диафильмы и диапозитивы - в укладках с выемками для коробок. Ячейки и коробки должны быть промаркированы.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2.10.7.6. Справочная, учебно-методическая и научно-популярная литература должна храниться на полках шкафа.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2.10.8. Требования к оформлению интерьера кабинета информатики и вычислительной техники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2.10.8.1. Пособия необходимые для изучения отдельных тем, разделов курса, должны быть экспонированы на стене кабинета, противоположной классной доске.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2.10.8.2. Для экспозиции книг и материалов кабинет должен оснащаться съемными стендами.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2.10.8.3. На стене, противоположной окнам, размещаются щиты с постоянно находящимися в кабинете справочными таблицами, знакомящими обучающихся с правилами техники безопасности, основными узлами ЭВМ и их функциями.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2.10.8.4. На одной из стен наряду со стендами должна быть размещена таблица "Правила работы учащихся на ПЭВМ и ВДТ".</w:t>
      </w:r>
    </w:p>
    <w:p w:rsidR="00E9709F" w:rsidRPr="00E9709F" w:rsidRDefault="00E9709F" w:rsidP="00E9709F">
      <w:pPr>
        <w:spacing w:before="100" w:beforeAutospacing="1" w:after="100" w:afterAutospacing="1"/>
        <w:rPr>
          <w:sz w:val="28"/>
          <w:szCs w:val="28"/>
        </w:rPr>
      </w:pPr>
      <w:r w:rsidRPr="00E9709F">
        <w:rPr>
          <w:sz w:val="28"/>
          <w:szCs w:val="28"/>
        </w:rPr>
        <w:t>2.10.8.5. В оформлении стендов могут использоваться разные шрифты: печатный и рукописный, арабский и готический. Заголовки и подзаголовки должны быть выполнены в одном стиле.</w:t>
      </w:r>
    </w:p>
    <w:p w:rsidR="008A5CF7" w:rsidRPr="00E9709F" w:rsidRDefault="008A5CF7">
      <w:pPr>
        <w:rPr>
          <w:sz w:val="28"/>
          <w:szCs w:val="28"/>
        </w:rPr>
      </w:pPr>
    </w:p>
    <w:sectPr w:rsidR="008A5CF7" w:rsidRPr="00E9709F" w:rsidSect="00E9709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430"/>
    <w:multiLevelType w:val="hybridMultilevel"/>
    <w:tmpl w:val="43708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581D23"/>
    <w:multiLevelType w:val="hybridMultilevel"/>
    <w:tmpl w:val="DBA25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A4CC9"/>
    <w:multiLevelType w:val="hybridMultilevel"/>
    <w:tmpl w:val="E892E2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6E42B9"/>
    <w:multiLevelType w:val="hybridMultilevel"/>
    <w:tmpl w:val="E110E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9F"/>
    <w:rsid w:val="003D2FC8"/>
    <w:rsid w:val="008A5CF7"/>
    <w:rsid w:val="008B39E6"/>
    <w:rsid w:val="00E9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709F"/>
    <w:pPr>
      <w:spacing w:before="30" w:after="30"/>
    </w:pPr>
    <w:rPr>
      <w:sz w:val="20"/>
      <w:szCs w:val="20"/>
    </w:rPr>
  </w:style>
  <w:style w:type="character" w:styleId="a4">
    <w:name w:val="Strong"/>
    <w:qFormat/>
    <w:rsid w:val="00E9709F"/>
    <w:rPr>
      <w:b/>
      <w:bCs/>
    </w:rPr>
  </w:style>
  <w:style w:type="paragraph" w:styleId="a5">
    <w:name w:val="Body Text Indent"/>
    <w:basedOn w:val="a"/>
    <w:link w:val="a6"/>
    <w:rsid w:val="00E9709F"/>
    <w:pPr>
      <w:spacing w:before="30" w:after="30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970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9709F"/>
    <w:pPr>
      <w:spacing w:before="30" w:after="30"/>
    </w:pPr>
    <w:rPr>
      <w:sz w:val="20"/>
      <w:szCs w:val="20"/>
    </w:rPr>
  </w:style>
  <w:style w:type="character" w:styleId="a4">
    <w:name w:val="Strong"/>
    <w:qFormat/>
    <w:rsid w:val="00E9709F"/>
    <w:rPr>
      <w:b/>
      <w:bCs/>
    </w:rPr>
  </w:style>
  <w:style w:type="paragraph" w:styleId="a5">
    <w:name w:val="Body Text Indent"/>
    <w:basedOn w:val="a"/>
    <w:link w:val="a6"/>
    <w:rsid w:val="00E9709F"/>
    <w:pPr>
      <w:spacing w:before="30" w:after="30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9709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2014-07-27T11:14:00Z</dcterms:created>
  <dcterms:modified xsi:type="dcterms:W3CDTF">2014-07-27T13:32:00Z</dcterms:modified>
</cp:coreProperties>
</file>