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361" w:rsidRPr="00575361" w:rsidRDefault="00575361" w:rsidP="00575361">
      <w:pPr>
        <w:pStyle w:val="a6"/>
        <w:jc w:val="center"/>
        <w:rPr>
          <w:rFonts w:ascii="Times New Roman" w:hAnsi="Times New Roman"/>
          <w:b/>
          <w:sz w:val="24"/>
          <w:szCs w:val="24"/>
          <w:lang w:eastAsia="ru-RU"/>
        </w:rPr>
      </w:pPr>
      <w:hyperlink r:id="rId7" w:anchor="text" w:history="1">
        <w:r w:rsidRPr="00575361">
          <w:rPr>
            <w:rFonts w:ascii="Times New Roman" w:hAnsi="Times New Roman"/>
            <w:b/>
            <w:sz w:val="24"/>
            <w:szCs w:val="24"/>
            <w:lang w:eastAsia="ru-RU"/>
          </w:rPr>
          <w:t>Приказ Минобороны РФ и Министерства образования и науки РФ от 24 февраля 2010 г. N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hyperlink>
    </w:p>
    <w:p w:rsidR="00575361" w:rsidRPr="00575361" w:rsidRDefault="006E1C0E" w:rsidP="00575361">
      <w:pPr>
        <w:pStyle w:val="a6"/>
        <w:rPr>
          <w:rFonts w:ascii="Times New Roman" w:hAnsi="Times New Roman"/>
          <w:sz w:val="24"/>
          <w:szCs w:val="24"/>
          <w:lang w:eastAsia="ru-RU"/>
        </w:rPr>
      </w:pPr>
      <w:r>
        <w:rPr>
          <w:rFonts w:ascii="Times New Roman" w:hAnsi="Times New Roman"/>
          <w:noProof/>
          <w:sz w:val="24"/>
          <w:szCs w:val="24"/>
          <w:lang w:eastAsia="ru-RU"/>
        </w:rPr>
        <w:drawing>
          <wp:inline distT="0" distB="0" distL="0" distR="0">
            <wp:extent cx="99060" cy="99060"/>
            <wp:effectExtent l="19050" t="0" r="0" b="0"/>
            <wp:docPr id="3" name="open_img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2" descr="–"/>
                    <pic:cNvPicPr>
                      <a:picLocks noChangeAspect="1" noChangeArrowheads="1"/>
                    </pic:cNvPicPr>
                  </pic:nvPicPr>
                  <pic:blipFill>
                    <a:blip r:embed="rId8"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hyperlink r:id="rId9" w:anchor="block_1000" w:history="1">
        <w:r w:rsidR="00575361" w:rsidRPr="00575361">
          <w:rPr>
            <w:rFonts w:ascii="Times New Roman" w:hAnsi="Times New Roman"/>
            <w:sz w:val="24"/>
            <w:szCs w:val="24"/>
            <w:lang w:eastAsia="ru-RU"/>
          </w:rPr>
          <w:t>Приложение. Инструкция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hyperlink>
      <w:r w:rsidR="00575361" w:rsidRPr="00575361">
        <w:rPr>
          <w:rFonts w:ascii="Times New Roman" w:hAnsi="Times New Roman"/>
          <w:sz w:val="24"/>
          <w:szCs w:val="24"/>
          <w:lang w:eastAsia="ru-RU"/>
        </w:rPr>
        <w:t xml:space="preserve"> </w:t>
      </w:r>
    </w:p>
    <w:p w:rsidR="00575361" w:rsidRPr="00575361" w:rsidRDefault="00575361" w:rsidP="00575361">
      <w:pPr>
        <w:pStyle w:val="a6"/>
        <w:rPr>
          <w:rFonts w:ascii="Times New Roman" w:hAnsi="Times New Roman"/>
          <w:sz w:val="24"/>
          <w:szCs w:val="24"/>
          <w:lang w:eastAsia="ru-RU"/>
        </w:rPr>
      </w:pPr>
      <w:hyperlink r:id="rId10" w:anchor="block_1100" w:history="1">
        <w:r w:rsidRPr="00575361">
          <w:rPr>
            <w:rFonts w:ascii="Times New Roman" w:hAnsi="Times New Roman"/>
            <w:sz w:val="24"/>
            <w:szCs w:val="24"/>
            <w:lang w:eastAsia="ru-RU"/>
          </w:rPr>
          <w:t>I. Общие положения (п.п. 1 - 2)</w:t>
        </w:r>
      </w:hyperlink>
      <w:r w:rsidRPr="00575361">
        <w:rPr>
          <w:rFonts w:ascii="Times New Roman" w:hAnsi="Times New Roman"/>
          <w:sz w:val="24"/>
          <w:szCs w:val="24"/>
          <w:lang w:eastAsia="ru-RU"/>
        </w:rPr>
        <w:t xml:space="preserve"> </w:t>
      </w:r>
    </w:p>
    <w:p w:rsidR="00575361" w:rsidRPr="00575361" w:rsidRDefault="00575361" w:rsidP="00575361">
      <w:pPr>
        <w:pStyle w:val="a6"/>
        <w:rPr>
          <w:rFonts w:ascii="Times New Roman" w:hAnsi="Times New Roman"/>
          <w:sz w:val="24"/>
          <w:szCs w:val="24"/>
          <w:lang w:eastAsia="ru-RU"/>
        </w:rPr>
      </w:pPr>
      <w:hyperlink r:id="rId11" w:anchor="block_1200" w:history="1">
        <w:r w:rsidRPr="00575361">
          <w:rPr>
            <w:rFonts w:ascii="Times New Roman" w:hAnsi="Times New Roman"/>
            <w:sz w:val="24"/>
            <w:szCs w:val="24"/>
            <w:lang w:eastAsia="ru-RU"/>
          </w:rPr>
          <w:t>II. Задачи обучения граждан начальным знаниям в области обороны и их подготовки по основам военной службы в образовательных учреждениях и учебных пунктах (п. 3)</w:t>
        </w:r>
      </w:hyperlink>
      <w:r w:rsidRPr="00575361">
        <w:rPr>
          <w:rFonts w:ascii="Times New Roman" w:hAnsi="Times New Roman"/>
          <w:sz w:val="24"/>
          <w:szCs w:val="24"/>
          <w:lang w:eastAsia="ru-RU"/>
        </w:rPr>
        <w:t xml:space="preserve"> </w:t>
      </w:r>
    </w:p>
    <w:p w:rsidR="00575361" w:rsidRPr="00575361" w:rsidRDefault="00575361" w:rsidP="00575361">
      <w:pPr>
        <w:pStyle w:val="a6"/>
        <w:rPr>
          <w:rFonts w:ascii="Times New Roman" w:hAnsi="Times New Roman"/>
          <w:sz w:val="24"/>
          <w:szCs w:val="24"/>
          <w:lang w:eastAsia="ru-RU"/>
        </w:rPr>
      </w:pPr>
      <w:hyperlink r:id="rId12" w:anchor="block_1300" w:history="1">
        <w:r w:rsidRPr="00575361">
          <w:rPr>
            <w:rFonts w:ascii="Times New Roman" w:hAnsi="Times New Roman"/>
            <w:sz w:val="24"/>
            <w:szCs w:val="24"/>
            <w:lang w:eastAsia="ru-RU"/>
          </w:rPr>
          <w:t>III. Функции Минобрнауки РФ, Минобороны РФ, штабов военных округов (флота), органов исполнительной власти субъектов РФ, осуществляющих управление в сфере образования, военных комиссариатов, органов местного самоуправления, осуществляющих управление в сфере образования, командиров соединений и воинских частей, руководителей образовательных учреждений, начальников учебных пунктов в части обеспечения организации обучения граждан начальным знаниям в области обороны и их подготовки по основам военной службы (п.п. 4 - 12)</w:t>
        </w:r>
      </w:hyperlink>
      <w:r w:rsidRPr="00575361">
        <w:rPr>
          <w:rFonts w:ascii="Times New Roman" w:hAnsi="Times New Roman"/>
          <w:sz w:val="24"/>
          <w:szCs w:val="24"/>
          <w:lang w:eastAsia="ru-RU"/>
        </w:rPr>
        <w:t xml:space="preserve"> </w:t>
      </w:r>
    </w:p>
    <w:p w:rsidR="00575361" w:rsidRPr="00575361" w:rsidRDefault="00575361" w:rsidP="00575361">
      <w:pPr>
        <w:pStyle w:val="a6"/>
        <w:rPr>
          <w:rFonts w:ascii="Times New Roman" w:hAnsi="Times New Roman"/>
          <w:sz w:val="24"/>
          <w:szCs w:val="24"/>
          <w:lang w:eastAsia="ru-RU"/>
        </w:rPr>
      </w:pPr>
      <w:hyperlink r:id="rId13" w:anchor="block_1400" w:history="1">
        <w:r w:rsidRPr="00575361">
          <w:rPr>
            <w:rFonts w:ascii="Times New Roman" w:hAnsi="Times New Roman"/>
            <w:sz w:val="24"/>
            <w:szCs w:val="24"/>
            <w:lang w:eastAsia="ru-RU"/>
          </w:rPr>
          <w:t>IV. Организация обучения граждан начальным знаниям в области обороны и их подготовки по основам военной службы в образовательных учреждениях и учебных пунктах (п.п. 13 - 54)</w:t>
        </w:r>
      </w:hyperlink>
      <w:r w:rsidRPr="00575361">
        <w:rPr>
          <w:rFonts w:ascii="Times New Roman" w:hAnsi="Times New Roman"/>
          <w:sz w:val="24"/>
          <w:szCs w:val="24"/>
          <w:lang w:eastAsia="ru-RU"/>
        </w:rPr>
        <w:t xml:space="preserve"> </w:t>
      </w:r>
    </w:p>
    <w:p w:rsidR="00575361" w:rsidRPr="00575361" w:rsidRDefault="00575361" w:rsidP="00575361">
      <w:pPr>
        <w:pStyle w:val="a6"/>
        <w:rPr>
          <w:rFonts w:ascii="Times New Roman" w:hAnsi="Times New Roman"/>
          <w:sz w:val="24"/>
          <w:szCs w:val="24"/>
          <w:lang w:eastAsia="ru-RU"/>
        </w:rPr>
      </w:pPr>
      <w:hyperlink r:id="rId14" w:anchor="block_11000" w:history="1">
        <w:r w:rsidRPr="00575361">
          <w:rPr>
            <w:rFonts w:ascii="Times New Roman" w:hAnsi="Times New Roman"/>
            <w:sz w:val="24"/>
            <w:szCs w:val="24"/>
            <w:lang w:eastAsia="ru-RU"/>
          </w:rPr>
          <w:t>Приложение N 1. Рекомендуемые нормативы материально-технического оснащения образовательных учреждений для обучения граждан начальным знаниям в области обороны и их подготовки по основам военной службы</w:t>
        </w:r>
      </w:hyperlink>
      <w:r w:rsidRPr="00575361">
        <w:rPr>
          <w:rFonts w:ascii="Times New Roman" w:hAnsi="Times New Roman"/>
          <w:sz w:val="24"/>
          <w:szCs w:val="24"/>
          <w:lang w:eastAsia="ru-RU"/>
        </w:rPr>
        <w:t xml:space="preserve"> </w:t>
      </w:r>
    </w:p>
    <w:p w:rsidR="00575361" w:rsidRPr="00575361" w:rsidRDefault="00575361" w:rsidP="00575361">
      <w:pPr>
        <w:pStyle w:val="a6"/>
        <w:rPr>
          <w:rFonts w:ascii="Times New Roman" w:hAnsi="Times New Roman"/>
          <w:sz w:val="24"/>
          <w:szCs w:val="24"/>
          <w:lang w:eastAsia="ru-RU"/>
        </w:rPr>
      </w:pPr>
      <w:hyperlink r:id="rId15" w:anchor="block_12000" w:history="1">
        <w:r w:rsidRPr="00575361">
          <w:rPr>
            <w:rFonts w:ascii="Times New Roman" w:hAnsi="Times New Roman"/>
            <w:sz w:val="24"/>
            <w:szCs w:val="24"/>
            <w:lang w:eastAsia="ru-RU"/>
          </w:rPr>
          <w:t>Приложение N 2. Справка о прохождении подготовки по основам военной службы в учебном пункте</w:t>
        </w:r>
      </w:hyperlink>
      <w:r w:rsidRPr="00575361">
        <w:rPr>
          <w:rFonts w:ascii="Times New Roman" w:hAnsi="Times New Roman"/>
          <w:sz w:val="24"/>
          <w:szCs w:val="24"/>
          <w:lang w:eastAsia="ru-RU"/>
        </w:rPr>
        <w:t xml:space="preserve"> </w:t>
      </w:r>
    </w:p>
    <w:p w:rsidR="00575361" w:rsidRPr="00575361" w:rsidRDefault="00575361" w:rsidP="00575361">
      <w:pPr>
        <w:pStyle w:val="a6"/>
        <w:rPr>
          <w:rFonts w:ascii="Times New Roman" w:hAnsi="Times New Roman"/>
          <w:sz w:val="24"/>
          <w:szCs w:val="24"/>
          <w:lang w:eastAsia="ru-RU"/>
        </w:rPr>
      </w:pPr>
      <w:hyperlink r:id="rId16" w:anchor="block_13000" w:history="1">
        <w:r w:rsidRPr="00575361">
          <w:rPr>
            <w:rFonts w:ascii="Times New Roman" w:hAnsi="Times New Roman"/>
            <w:sz w:val="24"/>
            <w:szCs w:val="24"/>
            <w:lang w:eastAsia="ru-RU"/>
          </w:rPr>
          <w:t>Приложение N 3. Список граждан, прошедших подготовку по основам военной службы</w:t>
        </w:r>
      </w:hyperlink>
      <w:r w:rsidRPr="00575361">
        <w:rPr>
          <w:rFonts w:ascii="Times New Roman" w:hAnsi="Times New Roman"/>
          <w:sz w:val="24"/>
          <w:szCs w:val="24"/>
          <w:lang w:eastAsia="ru-RU"/>
        </w:rPr>
        <w:t xml:space="preserve"> </w:t>
      </w:r>
    </w:p>
    <w:p w:rsidR="00575361" w:rsidRPr="00575361" w:rsidRDefault="00575361" w:rsidP="00575361">
      <w:pPr>
        <w:pStyle w:val="a6"/>
        <w:rPr>
          <w:rFonts w:ascii="Times New Roman" w:hAnsi="Times New Roman"/>
          <w:sz w:val="24"/>
          <w:szCs w:val="24"/>
          <w:lang w:eastAsia="ru-RU"/>
        </w:rPr>
      </w:pPr>
      <w:hyperlink r:id="rId17" w:anchor="block_14000" w:history="1">
        <w:r w:rsidRPr="00575361">
          <w:rPr>
            <w:rFonts w:ascii="Times New Roman" w:hAnsi="Times New Roman"/>
            <w:sz w:val="24"/>
            <w:szCs w:val="24"/>
            <w:lang w:eastAsia="ru-RU"/>
          </w:rPr>
          <w:t>Приложение N 4. Сведения о состоянии подготовки граждан по основам военной службы</w:t>
        </w:r>
      </w:hyperlink>
      <w:r w:rsidRPr="00575361">
        <w:rPr>
          <w:rFonts w:ascii="Times New Roman" w:hAnsi="Times New Roman"/>
          <w:sz w:val="24"/>
          <w:szCs w:val="24"/>
          <w:lang w:eastAsia="ru-RU"/>
        </w:rPr>
        <w:t xml:space="preserve"> </w:t>
      </w:r>
    </w:p>
    <w:p w:rsidR="00575361" w:rsidRPr="00575361" w:rsidRDefault="00575361" w:rsidP="00575361">
      <w:pPr>
        <w:pStyle w:val="a6"/>
        <w:rPr>
          <w:rFonts w:ascii="Times New Roman" w:hAnsi="Times New Roman"/>
          <w:sz w:val="24"/>
          <w:szCs w:val="24"/>
          <w:lang w:eastAsia="ru-RU"/>
        </w:rPr>
      </w:pPr>
      <w:hyperlink r:id="rId18" w:anchor="block_15000" w:history="1">
        <w:r w:rsidRPr="00575361">
          <w:rPr>
            <w:rFonts w:ascii="Times New Roman" w:hAnsi="Times New Roman"/>
            <w:sz w:val="24"/>
            <w:szCs w:val="24"/>
            <w:lang w:eastAsia="ru-RU"/>
          </w:rPr>
          <w:t>Приложение N 5. Расчет часов по предметам обучения для проведения учебных сборов</w:t>
        </w:r>
      </w:hyperlink>
      <w:r w:rsidRPr="00575361">
        <w:rPr>
          <w:rFonts w:ascii="Times New Roman" w:hAnsi="Times New Roman"/>
          <w:sz w:val="24"/>
          <w:szCs w:val="24"/>
          <w:lang w:eastAsia="ru-RU"/>
        </w:rPr>
        <w:t xml:space="preserve"> </w:t>
      </w:r>
    </w:p>
    <w:p w:rsidR="00575361" w:rsidRPr="00575361" w:rsidRDefault="00575361" w:rsidP="00575361">
      <w:pPr>
        <w:pStyle w:val="a6"/>
        <w:rPr>
          <w:rFonts w:ascii="Times New Roman" w:hAnsi="Times New Roman"/>
          <w:sz w:val="24"/>
          <w:szCs w:val="24"/>
          <w:lang w:eastAsia="ru-RU"/>
        </w:rPr>
      </w:pPr>
      <w:hyperlink r:id="rId19" w:anchor="block_16000" w:history="1">
        <w:r w:rsidRPr="00575361">
          <w:rPr>
            <w:rFonts w:ascii="Times New Roman" w:hAnsi="Times New Roman"/>
            <w:sz w:val="24"/>
            <w:szCs w:val="24"/>
            <w:lang w:eastAsia="ru-RU"/>
          </w:rPr>
          <w:t>Приложение N 6. Учебно тематический план проведения учебных сборов на базе войсковой части</w:t>
        </w:r>
      </w:hyperlink>
      <w:r w:rsidRPr="00575361">
        <w:rPr>
          <w:rFonts w:ascii="Times New Roman" w:hAnsi="Times New Roman"/>
          <w:sz w:val="24"/>
          <w:szCs w:val="24"/>
          <w:lang w:eastAsia="ru-RU"/>
        </w:rPr>
        <w:t xml:space="preserve"> </w:t>
      </w:r>
    </w:p>
    <w:p w:rsidR="00575361" w:rsidRPr="00575361" w:rsidRDefault="00575361" w:rsidP="00575361">
      <w:pPr>
        <w:pStyle w:val="a6"/>
        <w:rPr>
          <w:rFonts w:ascii="Times New Roman" w:hAnsi="Times New Roman"/>
          <w:sz w:val="24"/>
          <w:szCs w:val="24"/>
          <w:lang w:eastAsia="ru-RU"/>
        </w:rPr>
      </w:pPr>
      <w:hyperlink r:id="rId20" w:anchor="block_17000" w:history="1">
        <w:r w:rsidRPr="00575361">
          <w:rPr>
            <w:rFonts w:ascii="Times New Roman" w:hAnsi="Times New Roman"/>
            <w:sz w:val="24"/>
            <w:szCs w:val="24"/>
            <w:lang w:eastAsia="ru-RU"/>
          </w:rPr>
          <w:t>Приложение N 7. Распорядок дня учебных сборов</w:t>
        </w:r>
      </w:hyperlink>
      <w:r w:rsidRPr="00575361">
        <w:rPr>
          <w:rFonts w:ascii="Times New Roman" w:hAnsi="Times New Roman"/>
          <w:sz w:val="24"/>
          <w:szCs w:val="24"/>
          <w:lang w:eastAsia="ru-RU"/>
        </w:rPr>
        <w:t xml:space="preserve"> </w:t>
      </w:r>
    </w:p>
    <w:p w:rsidR="00575361" w:rsidRPr="00575361" w:rsidRDefault="00575361" w:rsidP="00575361">
      <w:pPr>
        <w:pStyle w:val="a6"/>
        <w:rPr>
          <w:rFonts w:ascii="Times New Roman" w:hAnsi="Times New Roman"/>
          <w:sz w:val="24"/>
          <w:szCs w:val="24"/>
          <w:lang w:eastAsia="ru-RU"/>
        </w:rPr>
      </w:pPr>
      <w:hyperlink r:id="rId21" w:anchor="block_18000" w:history="1">
        <w:r w:rsidRPr="00575361">
          <w:rPr>
            <w:rFonts w:ascii="Times New Roman" w:hAnsi="Times New Roman"/>
            <w:sz w:val="24"/>
            <w:szCs w:val="24"/>
            <w:lang w:eastAsia="ru-RU"/>
          </w:rPr>
          <w:t>Приложение N 8. Требования безопасности при проведении стрельб</w:t>
        </w:r>
      </w:hyperlink>
      <w:r w:rsidRPr="00575361">
        <w:rPr>
          <w:rFonts w:ascii="Times New Roman" w:hAnsi="Times New Roman"/>
          <w:sz w:val="24"/>
          <w:szCs w:val="24"/>
          <w:lang w:eastAsia="ru-RU"/>
        </w:rPr>
        <w:t xml:space="preserve"> </w:t>
      </w:r>
    </w:p>
    <w:p w:rsidR="00575361" w:rsidRPr="00575361" w:rsidRDefault="00575361" w:rsidP="00575361">
      <w:pPr>
        <w:pStyle w:val="a6"/>
        <w:rPr>
          <w:rFonts w:ascii="Times New Roman" w:hAnsi="Times New Roman"/>
          <w:sz w:val="24"/>
          <w:szCs w:val="24"/>
          <w:lang w:eastAsia="ru-RU"/>
        </w:rPr>
      </w:pPr>
      <w:hyperlink r:id="rId22" w:anchor="block_19000" w:history="1">
        <w:r w:rsidRPr="00575361">
          <w:rPr>
            <w:rFonts w:ascii="Times New Roman" w:hAnsi="Times New Roman"/>
            <w:sz w:val="24"/>
            <w:szCs w:val="24"/>
            <w:lang w:eastAsia="ru-RU"/>
          </w:rPr>
          <w:t>Приложение N 9. Рекомендации по оценке результатов учебных сборов</w:t>
        </w:r>
      </w:hyperlink>
      <w:r w:rsidRPr="00575361">
        <w:rPr>
          <w:rFonts w:ascii="Times New Roman" w:hAnsi="Times New Roman"/>
          <w:sz w:val="24"/>
          <w:szCs w:val="24"/>
          <w:lang w:eastAsia="ru-RU"/>
        </w:rPr>
        <w:t xml:space="preserve"> </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bookmarkStart w:id="0" w:name="text"/>
      <w:bookmarkEnd w:id="0"/>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Приказ Минобороны РФ и Министерства образования и науки РФ от 24 февраля 2010 г. N 96/134</w:t>
      </w:r>
      <w:r w:rsidRPr="00575361">
        <w:rPr>
          <w:rFonts w:ascii="Times New Roman" w:hAnsi="Times New Roman"/>
          <w:sz w:val="24"/>
          <w:szCs w:val="24"/>
          <w:lang w:eastAsia="ru-RU"/>
        </w:rPr>
        <w:br/>
        <w:t>"Об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lastRenderedPageBreak/>
        <w:t xml:space="preserve">Во исполнение </w:t>
      </w:r>
      <w:hyperlink r:id="rId23" w:anchor="block_2" w:history="1">
        <w:r w:rsidRPr="00575361">
          <w:rPr>
            <w:rFonts w:ascii="Times New Roman" w:hAnsi="Times New Roman"/>
            <w:sz w:val="24"/>
            <w:szCs w:val="24"/>
            <w:lang w:eastAsia="ru-RU"/>
          </w:rPr>
          <w:t>постановления</w:t>
        </w:r>
      </w:hyperlink>
      <w:r w:rsidRPr="00575361">
        <w:rPr>
          <w:rFonts w:ascii="Times New Roman" w:hAnsi="Times New Roman"/>
          <w:sz w:val="24"/>
          <w:szCs w:val="24"/>
          <w:lang w:eastAsia="ru-RU"/>
        </w:rPr>
        <w:t xml:space="preserve"> Правительства Российской Федерации от 31 декабря 1999 г. N 1441 "Об утверждении Положения о подготовке граждан Российской Федерации к военной службе" (Собрание законодательства Российской Федерации, 2000, N 2, ст. 225; 2009, N 25, ст. 3064) приказываем:</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1. Утвердить Инструкцию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w:t>
      </w:r>
      <w:hyperlink r:id="rId24" w:anchor="block_1000" w:history="1">
        <w:r w:rsidRPr="00575361">
          <w:rPr>
            <w:rFonts w:ascii="Times New Roman" w:hAnsi="Times New Roman"/>
            <w:sz w:val="24"/>
            <w:szCs w:val="24"/>
            <w:lang w:eastAsia="ru-RU"/>
          </w:rPr>
          <w:t>приложение</w:t>
        </w:r>
      </w:hyperlink>
      <w:r w:rsidRPr="00575361">
        <w:rPr>
          <w:rFonts w:ascii="Times New Roman" w:hAnsi="Times New Roman"/>
          <w:sz w:val="24"/>
          <w:szCs w:val="24"/>
          <w:lang w:eastAsia="ru-RU"/>
        </w:rPr>
        <w:t xml:space="preserve"> к настоящему приказу).</w:t>
      </w:r>
    </w:p>
    <w:p w:rsidR="00575361" w:rsidRPr="00575361" w:rsidRDefault="00575361" w:rsidP="00575361">
      <w:pPr>
        <w:pStyle w:val="a6"/>
        <w:rPr>
          <w:rFonts w:ascii="Times New Roman" w:hAnsi="Times New Roman"/>
          <w:sz w:val="24"/>
          <w:szCs w:val="24"/>
        </w:rPr>
      </w:pPr>
      <w:r w:rsidRPr="00575361">
        <w:rPr>
          <w:lang w:eastAsia="ru-RU"/>
        </w:rPr>
        <w:t xml:space="preserve">2. Контроль за выполнением настоящего приказа возложить на Генеральный штаб Вооруженных Сил Российской Федерации (Главное </w:t>
      </w:r>
      <w:r w:rsidRPr="00575361">
        <w:rPr>
          <w:rFonts w:ascii="Times New Roman" w:hAnsi="Times New Roman"/>
          <w:sz w:val="24"/>
          <w:szCs w:val="24"/>
        </w:rPr>
        <w:t>организационно-мобилизационное управление) и заместителя Министра образования и науки Российской Федерации Калину И.И.</w:t>
      </w:r>
    </w:p>
    <w:p w:rsidR="00575361" w:rsidRPr="00575361" w:rsidRDefault="00575361" w:rsidP="00575361">
      <w:pPr>
        <w:pStyle w:val="a6"/>
        <w:rPr>
          <w:rFonts w:ascii="Times New Roman" w:hAnsi="Times New Roman"/>
          <w:sz w:val="24"/>
          <w:szCs w:val="24"/>
        </w:rPr>
      </w:pPr>
    </w:p>
    <w:tbl>
      <w:tblPr>
        <w:tblW w:w="5000" w:type="pct"/>
        <w:tblCellSpacing w:w="15" w:type="dxa"/>
        <w:tblCellMar>
          <w:top w:w="15" w:type="dxa"/>
          <w:left w:w="15" w:type="dxa"/>
          <w:bottom w:w="15" w:type="dxa"/>
          <w:right w:w="15" w:type="dxa"/>
        </w:tblCellMar>
        <w:tblLook w:val="04A0"/>
      </w:tblPr>
      <w:tblGrid>
        <w:gridCol w:w="9757"/>
        <w:gridCol w:w="4903"/>
      </w:tblGrid>
      <w:tr w:rsidR="00575361" w:rsidRPr="002F7A23" w:rsidTr="00575361">
        <w:trPr>
          <w:tblCellSpacing w:w="15" w:type="dxa"/>
        </w:trPr>
        <w:tc>
          <w:tcPr>
            <w:tcW w:w="3300" w:type="pct"/>
            <w:vAlign w:val="bottom"/>
            <w:hideMark/>
          </w:tcPr>
          <w:p w:rsidR="00575361" w:rsidRPr="002F7A23" w:rsidRDefault="00575361" w:rsidP="00575361">
            <w:pPr>
              <w:pStyle w:val="a6"/>
              <w:rPr>
                <w:rFonts w:ascii="Times New Roman" w:eastAsiaTheme="minorHAnsi" w:hAnsi="Times New Roman"/>
                <w:sz w:val="24"/>
                <w:szCs w:val="24"/>
              </w:rPr>
            </w:pPr>
            <w:r w:rsidRPr="002F7A23">
              <w:rPr>
                <w:rFonts w:ascii="Times New Roman" w:eastAsiaTheme="minorHAnsi" w:hAnsi="Times New Roman"/>
                <w:sz w:val="24"/>
                <w:szCs w:val="24"/>
              </w:rPr>
              <w:t>Министр обороны</w:t>
            </w:r>
            <w:r w:rsidRPr="002F7A23">
              <w:rPr>
                <w:rFonts w:ascii="Times New Roman" w:eastAsiaTheme="minorHAnsi" w:hAnsi="Times New Roman"/>
                <w:sz w:val="24"/>
                <w:szCs w:val="24"/>
              </w:rPr>
              <w:br/>
              <w:t>Российской Федерации</w:t>
            </w:r>
          </w:p>
        </w:tc>
        <w:tc>
          <w:tcPr>
            <w:tcW w:w="1650" w:type="pct"/>
            <w:vAlign w:val="bottom"/>
            <w:hideMark/>
          </w:tcPr>
          <w:p w:rsidR="00575361" w:rsidRPr="002F7A23" w:rsidRDefault="00575361" w:rsidP="00575361">
            <w:pPr>
              <w:pStyle w:val="a6"/>
              <w:rPr>
                <w:rFonts w:ascii="Times New Roman" w:eastAsiaTheme="minorHAnsi" w:hAnsi="Times New Roman"/>
                <w:sz w:val="24"/>
                <w:szCs w:val="24"/>
              </w:rPr>
            </w:pPr>
            <w:r w:rsidRPr="002F7A23">
              <w:rPr>
                <w:rFonts w:ascii="Times New Roman" w:eastAsiaTheme="minorHAnsi" w:hAnsi="Times New Roman"/>
                <w:sz w:val="24"/>
                <w:szCs w:val="24"/>
              </w:rPr>
              <w:t>А. Сердюков</w:t>
            </w:r>
          </w:p>
        </w:tc>
      </w:tr>
    </w:tbl>
    <w:p w:rsidR="00575361" w:rsidRPr="00575361" w:rsidRDefault="00575361" w:rsidP="00575361">
      <w:pPr>
        <w:pStyle w:val="a6"/>
        <w:rPr>
          <w:rFonts w:ascii="Times New Roman" w:hAnsi="Times New Roman"/>
          <w:sz w:val="24"/>
          <w:szCs w:val="24"/>
        </w:rPr>
      </w:pPr>
    </w:p>
    <w:tbl>
      <w:tblPr>
        <w:tblW w:w="5000" w:type="pct"/>
        <w:tblCellSpacing w:w="15" w:type="dxa"/>
        <w:tblCellMar>
          <w:top w:w="15" w:type="dxa"/>
          <w:left w:w="15" w:type="dxa"/>
          <w:bottom w:w="15" w:type="dxa"/>
          <w:right w:w="15" w:type="dxa"/>
        </w:tblCellMar>
        <w:tblLook w:val="04A0"/>
      </w:tblPr>
      <w:tblGrid>
        <w:gridCol w:w="9757"/>
        <w:gridCol w:w="4903"/>
      </w:tblGrid>
      <w:tr w:rsidR="00575361" w:rsidRPr="002F7A23" w:rsidTr="00575361">
        <w:trPr>
          <w:tblCellSpacing w:w="15" w:type="dxa"/>
        </w:trPr>
        <w:tc>
          <w:tcPr>
            <w:tcW w:w="3300" w:type="pct"/>
            <w:vAlign w:val="bottom"/>
            <w:hideMark/>
          </w:tcPr>
          <w:p w:rsidR="00575361" w:rsidRPr="002F7A23" w:rsidRDefault="00575361" w:rsidP="00575361">
            <w:pPr>
              <w:pStyle w:val="a6"/>
              <w:rPr>
                <w:rFonts w:ascii="Times New Roman" w:eastAsiaTheme="minorHAnsi" w:hAnsi="Times New Roman"/>
                <w:sz w:val="24"/>
                <w:szCs w:val="24"/>
              </w:rPr>
            </w:pPr>
            <w:r w:rsidRPr="002F7A23">
              <w:rPr>
                <w:rFonts w:ascii="Times New Roman" w:eastAsiaTheme="minorHAnsi" w:hAnsi="Times New Roman"/>
                <w:sz w:val="24"/>
                <w:szCs w:val="24"/>
              </w:rPr>
              <w:t>Министр образования и науки</w:t>
            </w:r>
            <w:r w:rsidRPr="002F7A23">
              <w:rPr>
                <w:rFonts w:ascii="Times New Roman" w:eastAsiaTheme="minorHAnsi" w:hAnsi="Times New Roman"/>
                <w:sz w:val="24"/>
                <w:szCs w:val="24"/>
              </w:rPr>
              <w:br/>
              <w:t>Российской Федерации</w:t>
            </w:r>
          </w:p>
        </w:tc>
        <w:tc>
          <w:tcPr>
            <w:tcW w:w="1650" w:type="pct"/>
            <w:vAlign w:val="bottom"/>
            <w:hideMark/>
          </w:tcPr>
          <w:p w:rsidR="00575361" w:rsidRPr="002F7A23" w:rsidRDefault="00575361" w:rsidP="00575361">
            <w:pPr>
              <w:pStyle w:val="a6"/>
              <w:rPr>
                <w:rFonts w:ascii="Times New Roman" w:eastAsiaTheme="minorHAnsi" w:hAnsi="Times New Roman"/>
                <w:sz w:val="24"/>
                <w:szCs w:val="24"/>
              </w:rPr>
            </w:pPr>
            <w:r w:rsidRPr="002F7A23">
              <w:rPr>
                <w:rFonts w:ascii="Times New Roman" w:eastAsiaTheme="minorHAnsi" w:hAnsi="Times New Roman"/>
                <w:sz w:val="24"/>
                <w:szCs w:val="24"/>
              </w:rPr>
              <w:t>А. Фурсенко</w:t>
            </w:r>
          </w:p>
        </w:tc>
      </w:tr>
    </w:tbl>
    <w:p w:rsidR="00575361" w:rsidRPr="00575361" w:rsidRDefault="00575361" w:rsidP="00575361">
      <w:pPr>
        <w:pStyle w:val="a6"/>
        <w:rPr>
          <w:rFonts w:ascii="Times New Roman" w:hAnsi="Times New Roman"/>
          <w:sz w:val="24"/>
          <w:szCs w:val="24"/>
        </w:rPr>
      </w:pPr>
      <w:r w:rsidRPr="00575361">
        <w:rPr>
          <w:rFonts w:ascii="Times New Roman" w:hAnsi="Times New Roman"/>
          <w:sz w:val="24"/>
          <w:szCs w:val="24"/>
        </w:rPr>
        <w:br/>
        <w:t>Зарегистрировано в Минюсте РФ 12 апреля 2010 г.</w:t>
      </w:r>
    </w:p>
    <w:p w:rsidR="00575361" w:rsidRPr="00575361" w:rsidRDefault="00575361" w:rsidP="00575361">
      <w:pPr>
        <w:pStyle w:val="a6"/>
        <w:rPr>
          <w:rFonts w:ascii="Times New Roman" w:hAnsi="Times New Roman"/>
          <w:sz w:val="24"/>
          <w:szCs w:val="24"/>
        </w:rPr>
      </w:pPr>
      <w:r w:rsidRPr="00575361">
        <w:rPr>
          <w:rFonts w:ascii="Times New Roman" w:hAnsi="Times New Roman"/>
          <w:sz w:val="24"/>
          <w:szCs w:val="24"/>
        </w:rPr>
        <w:t>Регистрационный N 16866</w:t>
      </w:r>
    </w:p>
    <w:p w:rsidR="00575361" w:rsidRPr="00575361" w:rsidRDefault="00575361" w:rsidP="00575361">
      <w:pPr>
        <w:pStyle w:val="a6"/>
        <w:rPr>
          <w:rFonts w:ascii="Times New Roman" w:hAnsi="Times New Roman"/>
          <w:sz w:val="24"/>
          <w:szCs w:val="24"/>
        </w:rPr>
      </w:pPr>
    </w:p>
    <w:p w:rsidR="00575361" w:rsidRPr="00575361" w:rsidRDefault="00575361" w:rsidP="00575361">
      <w:pPr>
        <w:pStyle w:val="a6"/>
        <w:rPr>
          <w:rFonts w:ascii="Times New Roman" w:hAnsi="Times New Roman"/>
          <w:sz w:val="24"/>
          <w:szCs w:val="24"/>
        </w:rPr>
      </w:pPr>
      <w:r w:rsidRPr="00575361">
        <w:rPr>
          <w:rFonts w:ascii="Times New Roman" w:hAnsi="Times New Roman"/>
          <w:sz w:val="24"/>
          <w:szCs w:val="24"/>
        </w:rPr>
        <w:t>Приложение</w:t>
      </w:r>
      <w:r w:rsidRPr="00575361">
        <w:rPr>
          <w:rFonts w:ascii="Times New Roman" w:hAnsi="Times New Roman"/>
          <w:sz w:val="24"/>
          <w:szCs w:val="24"/>
        </w:rPr>
        <w:br/>
        <w:t xml:space="preserve">к </w:t>
      </w:r>
      <w:hyperlink r:id="rId25" w:history="1">
        <w:r w:rsidRPr="00575361">
          <w:rPr>
            <w:rFonts w:ascii="Times New Roman" w:hAnsi="Times New Roman"/>
            <w:sz w:val="24"/>
            <w:szCs w:val="24"/>
          </w:rPr>
          <w:t>приказу</w:t>
        </w:r>
      </w:hyperlink>
      <w:r w:rsidRPr="00575361">
        <w:rPr>
          <w:rFonts w:ascii="Times New Roman" w:hAnsi="Times New Roman"/>
          <w:sz w:val="24"/>
          <w:szCs w:val="24"/>
        </w:rPr>
        <w:t xml:space="preserve"> Минобороны РФ</w:t>
      </w:r>
      <w:r w:rsidRPr="00575361">
        <w:rPr>
          <w:rFonts w:ascii="Times New Roman" w:hAnsi="Times New Roman"/>
          <w:sz w:val="24"/>
          <w:szCs w:val="24"/>
        </w:rPr>
        <w:br/>
        <w:t>и Министерства образования и науки РФ</w:t>
      </w:r>
      <w:r w:rsidRPr="00575361">
        <w:rPr>
          <w:rFonts w:ascii="Times New Roman" w:hAnsi="Times New Roman"/>
          <w:sz w:val="24"/>
          <w:szCs w:val="24"/>
        </w:rPr>
        <w:br/>
      </w:r>
      <w:r w:rsidRPr="00575361">
        <w:rPr>
          <w:lang w:eastAsia="ru-RU"/>
        </w:rPr>
        <w:t>от 24 февраля 2010 г. N 96/134</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b/>
          <w:sz w:val="24"/>
          <w:szCs w:val="24"/>
          <w:lang w:eastAsia="ru-RU"/>
        </w:rPr>
        <w:t>Инструкция</w:t>
      </w:r>
      <w:r w:rsidRPr="00575361">
        <w:rPr>
          <w:rFonts w:ascii="Times New Roman" w:hAnsi="Times New Roman"/>
          <w:sz w:val="24"/>
          <w:szCs w:val="24"/>
          <w:lang w:eastAsia="ru-RU"/>
        </w:rPr>
        <w:br/>
        <w:t>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575361" w:rsidRPr="00575361" w:rsidRDefault="00575361" w:rsidP="00575361">
      <w:pPr>
        <w:pStyle w:val="a6"/>
        <w:rPr>
          <w:rFonts w:ascii="Times New Roman" w:hAnsi="Times New Roman"/>
          <w:sz w:val="24"/>
          <w:szCs w:val="24"/>
          <w:lang w:eastAsia="ru-RU"/>
        </w:rPr>
      </w:pP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I. Общие положения</w:t>
      </w:r>
    </w:p>
    <w:p w:rsidR="00575361" w:rsidRPr="00575361" w:rsidRDefault="00575361" w:rsidP="00575361">
      <w:pPr>
        <w:pStyle w:val="a6"/>
        <w:rPr>
          <w:rFonts w:ascii="Times New Roman" w:hAnsi="Times New Roman"/>
          <w:sz w:val="24"/>
          <w:szCs w:val="24"/>
          <w:lang w:eastAsia="ru-RU"/>
        </w:rPr>
      </w:pP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1. Инструкция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(далее именуется - Инструкция) разработана в </w:t>
      </w:r>
      <w:r w:rsidRPr="00575361">
        <w:rPr>
          <w:rFonts w:ascii="Times New Roman" w:hAnsi="Times New Roman"/>
          <w:sz w:val="24"/>
          <w:szCs w:val="24"/>
          <w:lang w:eastAsia="ru-RU"/>
        </w:rPr>
        <w:lastRenderedPageBreak/>
        <w:t xml:space="preserve">соответствии с </w:t>
      </w:r>
      <w:hyperlink r:id="rId26" w:anchor="block_13" w:history="1">
        <w:r w:rsidRPr="00575361">
          <w:rPr>
            <w:rFonts w:ascii="Times New Roman" w:hAnsi="Times New Roman"/>
            <w:sz w:val="24"/>
            <w:szCs w:val="24"/>
            <w:lang w:eastAsia="ru-RU"/>
          </w:rPr>
          <w:t>Федеральным законом</w:t>
        </w:r>
      </w:hyperlink>
      <w:r w:rsidRPr="00575361">
        <w:rPr>
          <w:rFonts w:ascii="Times New Roman" w:hAnsi="Times New Roman"/>
          <w:sz w:val="24"/>
          <w:szCs w:val="24"/>
          <w:lang w:eastAsia="ru-RU"/>
        </w:rPr>
        <w:t xml:space="preserve"> от 28 марта 1998 г. N 53-ФЗ "О воинской обязанности и военной службе" (Собрание законодательства Российской Федерации, 1998, N 13, ст. 1475; N 30, ст. 3613; 2001, N 30, ст. 3061; 2002, N 21, ст. 1919; N 26, ст. 2521; N 30, ст. 3029, 3033; 2003, N 1, ст. 1; N 27, ст. 2700; 2004, N 18, ст. 1687; N 25, ст. 2484; N 35, ст. 3607; N 49, ст. 4848; 2005, N 14, ст. 1212; 2006, N 11, ст. 1148; N 29, ст. 3121 - 3123; N 41, ст. 4206; 2007, N 50, ст. 6241; 2008, N 52, ст. 6235; 2009, N 18, ст. 2149; N 26, ст. 3124), </w:t>
      </w:r>
      <w:hyperlink r:id="rId27" w:history="1">
        <w:r w:rsidRPr="00575361">
          <w:rPr>
            <w:rFonts w:ascii="Times New Roman" w:hAnsi="Times New Roman"/>
            <w:sz w:val="24"/>
            <w:szCs w:val="24"/>
            <w:lang w:eastAsia="ru-RU"/>
          </w:rPr>
          <w:t>Законом</w:t>
        </w:r>
      </w:hyperlink>
      <w:r w:rsidRPr="00575361">
        <w:rPr>
          <w:rFonts w:ascii="Times New Roman" w:hAnsi="Times New Roman"/>
          <w:sz w:val="24"/>
          <w:szCs w:val="24"/>
          <w:lang w:eastAsia="ru-RU"/>
        </w:rPr>
        <w:t xml:space="preserve">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35, ст. 3607; 2005, N 30, ст. 3111; 2007, N 1, ст. 21; N 17, ст. 1932; N 43, ст. 5084; N 49, ст. 6070), постановлениями Правительства Российской Федерации </w:t>
      </w:r>
      <w:hyperlink r:id="rId28" w:anchor="block_1000" w:history="1">
        <w:r w:rsidRPr="00575361">
          <w:rPr>
            <w:rFonts w:ascii="Times New Roman" w:hAnsi="Times New Roman"/>
            <w:sz w:val="24"/>
            <w:szCs w:val="24"/>
            <w:lang w:eastAsia="ru-RU"/>
          </w:rPr>
          <w:t>от 31 декабря 1999 г. N 1441</w:t>
        </w:r>
      </w:hyperlink>
      <w:r w:rsidRPr="00575361">
        <w:rPr>
          <w:rFonts w:ascii="Times New Roman" w:hAnsi="Times New Roman"/>
          <w:sz w:val="24"/>
          <w:szCs w:val="24"/>
          <w:lang w:eastAsia="ru-RU"/>
        </w:rPr>
        <w:t xml:space="preserve"> "Об утверждении Положения о подготовке граждан Российской Федерации к военной службе" (Собрание законодательства Российской Федерации, 2000, N 2, ст. 225; 2009, N 25, ст. 3064) и </w:t>
      </w:r>
      <w:hyperlink r:id="rId29" w:anchor="block_1000" w:history="1">
        <w:r w:rsidRPr="00575361">
          <w:rPr>
            <w:rFonts w:ascii="Times New Roman" w:hAnsi="Times New Roman"/>
            <w:sz w:val="24"/>
            <w:szCs w:val="24"/>
            <w:lang w:eastAsia="ru-RU"/>
          </w:rPr>
          <w:t>от 1 декабря 2004 г. N 704</w:t>
        </w:r>
      </w:hyperlink>
      <w:r w:rsidRPr="00575361">
        <w:rPr>
          <w:rFonts w:ascii="Times New Roman" w:hAnsi="Times New Roman"/>
          <w:sz w:val="24"/>
          <w:szCs w:val="24"/>
          <w:lang w:eastAsia="ru-RU"/>
        </w:rPr>
        <w:t xml:space="preserve"> "О порядке компенсации расходов, понесенных организациями и гражданами Российской Федерации в связи с реализацией Федерального закона "О воинской обязанности и военной службе" (Собрание законодательства Российской Федерации, 2004, N 50, ст. 5062; 2006, N 23, ст. 2525).</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2. Инструкция определяет:</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задачи обучения граждан Российской Федерации (далее именуются - граждане)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(далее именуются - образовательные учреждения) и учебных пунктах;</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функции Минобрнауки России, Минобороны России, штабов военных округов и Балтийского флота (далее именуются - штабы военных округов (флота), органов исполнительной власти субъектов Российской Федерации, осуществляющих управление в сфере образования, военных комиссариатов субъектов Российской Федерации (далее именуются - военные комиссариаты), органов местного самоуправления, осуществляющих управление в сфере образования, командиров соединений и воинских частей, а также руководителей образовательных учреждений, начальников учебных пунктов в части обеспечения организации обучения граждан начальным знаниям в области обороны и их подготовки по основам военной службы;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организацию обучения граждан начальным знаниям в области обороны и их подготовки по основам военной службы в образовательных учреждениях и учебных пунктах, в том числе порядок организации и проведения учебных сборов.</w:t>
      </w:r>
    </w:p>
    <w:p w:rsidR="00575361" w:rsidRPr="00575361" w:rsidRDefault="00575361" w:rsidP="00575361">
      <w:pPr>
        <w:pStyle w:val="a6"/>
        <w:rPr>
          <w:rFonts w:ascii="Times New Roman" w:hAnsi="Times New Roman"/>
          <w:sz w:val="24"/>
          <w:szCs w:val="24"/>
          <w:lang w:eastAsia="ru-RU"/>
        </w:rPr>
      </w:pP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II. Задачи обучения граждан начальным знаниям в области обороны и их подготовки по основам военной службы в образовательных учреждениях и учебных пунктах</w:t>
      </w:r>
    </w:p>
    <w:p w:rsidR="00575361" w:rsidRPr="00575361" w:rsidRDefault="00575361" w:rsidP="00575361">
      <w:pPr>
        <w:pStyle w:val="a6"/>
        <w:rPr>
          <w:rFonts w:ascii="Times New Roman" w:hAnsi="Times New Roman"/>
          <w:sz w:val="24"/>
          <w:szCs w:val="24"/>
          <w:lang w:eastAsia="ru-RU"/>
        </w:rPr>
      </w:pP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3. Задачами обучения граждан начальным знаниям в области обороны и их подготовки по основам военной службы являются: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формирование морально-психологических и физических качеств гражданина, необходимых для прохождения военной службы;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воспитание патриотизма, уважения к историческому и культурному прошлому России и ее вооруженным силам;</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изучение гражданами основных положений законодательства Российской Федерации в области обороны государства, о воинской обязанности и воинском учете, об обязательной и добровольной подготовке к военной службе, о прохождении военной службы по призыву </w:t>
      </w:r>
      <w:r w:rsidRPr="00575361">
        <w:rPr>
          <w:rFonts w:ascii="Times New Roman" w:hAnsi="Times New Roman"/>
          <w:sz w:val="24"/>
          <w:szCs w:val="24"/>
          <w:lang w:eastAsia="ru-RU"/>
        </w:rPr>
        <w:lastRenderedPageBreak/>
        <w:t>и в добровольном порядке (по контракту), о пребывании в запасе, о правах, обязанностях и ответственности военнослужащих и граждан, находящихся в запасе;</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приобретение навыков в области гражданской обороны;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изучение основ безопасности военной службы, устройства и правил обращения со стрелковым оружием, основ тактической, строевой подготовок, сохранения здоровья и военно-медицинской подготовки, вопросов радиационной, химической и биологической защиты войск и населения;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практическое закрепление полученных знаний в ходе учебных сборов;</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проведение военно-профессиональной ориентации на овладение военно-учетными специальностями и выбор профессии офицера.</w:t>
      </w:r>
    </w:p>
    <w:p w:rsidR="00575361" w:rsidRPr="00575361" w:rsidRDefault="00575361" w:rsidP="00575361">
      <w:pPr>
        <w:pStyle w:val="a6"/>
        <w:rPr>
          <w:rFonts w:ascii="Times New Roman" w:hAnsi="Times New Roman"/>
          <w:sz w:val="24"/>
          <w:szCs w:val="24"/>
          <w:lang w:eastAsia="ru-RU"/>
        </w:rPr>
      </w:pP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III. </w:t>
      </w:r>
      <w:r w:rsidRPr="00575361">
        <w:rPr>
          <w:rFonts w:ascii="Times New Roman" w:hAnsi="Times New Roman"/>
          <w:b/>
          <w:sz w:val="24"/>
          <w:szCs w:val="24"/>
          <w:lang w:eastAsia="ru-RU"/>
        </w:rPr>
        <w:t>Функции Минобрнауки России, Минобороны России</w:t>
      </w:r>
      <w:r w:rsidRPr="00575361">
        <w:rPr>
          <w:rFonts w:ascii="Times New Roman" w:hAnsi="Times New Roman"/>
          <w:sz w:val="24"/>
          <w:szCs w:val="24"/>
          <w:lang w:eastAsia="ru-RU"/>
        </w:rPr>
        <w:t>, штабов военных округов (флота), органов исполнительной власти субъектов Российской Федерации, осуществляющих управление в сфере образования, военных комиссариатов, органов местного самоуправления, осуществляющих управление в сфере образования, командиров соединений и воинских частей, руководителей образовательных учреждений, начальников учебных пунктов в части обеспечения организации обучения граждан начальным знаниям в области обороны и их подготовки по основам военной службы</w:t>
      </w:r>
    </w:p>
    <w:p w:rsidR="00575361" w:rsidRPr="00575361" w:rsidRDefault="00575361" w:rsidP="00575361">
      <w:pPr>
        <w:pStyle w:val="a6"/>
        <w:rPr>
          <w:rFonts w:ascii="Times New Roman" w:hAnsi="Times New Roman"/>
          <w:sz w:val="24"/>
          <w:szCs w:val="24"/>
          <w:lang w:eastAsia="ru-RU"/>
        </w:rPr>
      </w:pP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4. </w:t>
      </w:r>
      <w:r w:rsidRPr="00575361">
        <w:rPr>
          <w:rFonts w:ascii="Times New Roman" w:hAnsi="Times New Roman"/>
          <w:b/>
          <w:sz w:val="24"/>
          <w:szCs w:val="24"/>
          <w:lang w:eastAsia="ru-RU"/>
        </w:rPr>
        <w:t>Минобрнауки России:</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утверждает в соответствии с </w:t>
      </w:r>
      <w:hyperlink r:id="rId30" w:anchor="block_1073" w:history="1">
        <w:r w:rsidRPr="00575361">
          <w:rPr>
            <w:rFonts w:ascii="Times New Roman" w:hAnsi="Times New Roman"/>
            <w:sz w:val="24"/>
            <w:szCs w:val="24"/>
            <w:lang w:eastAsia="ru-RU"/>
          </w:rPr>
          <w:t>постановлением</w:t>
        </w:r>
      </w:hyperlink>
      <w:r w:rsidRPr="00575361">
        <w:rPr>
          <w:rFonts w:ascii="Times New Roman" w:hAnsi="Times New Roman"/>
          <w:sz w:val="24"/>
          <w:szCs w:val="24"/>
          <w:lang w:eastAsia="ru-RU"/>
        </w:rPr>
        <w:t xml:space="preserve"> Правительства Российской Федерации от 24 февраля 2009 г. N 142 "Об утверждении Правил разработки и утверждения государственных образовательных стандартов" (Собрание законодательства Российской Федерации, 2009, N 9, ст. 1110) федеральные государственные образовательные стандарты среднего (полного) общего образования, федеральные государственные образовательные </w:t>
      </w:r>
      <w:hyperlink r:id="rId31" w:anchor="block_100" w:history="1">
        <w:r w:rsidRPr="00575361">
          <w:rPr>
            <w:rFonts w:ascii="Times New Roman" w:hAnsi="Times New Roman"/>
            <w:sz w:val="24"/>
            <w:szCs w:val="24"/>
            <w:lang w:eastAsia="ru-RU"/>
          </w:rPr>
          <w:t>стандарты начального профессионального</w:t>
        </w:r>
      </w:hyperlink>
      <w:r w:rsidRPr="00575361">
        <w:rPr>
          <w:rFonts w:ascii="Times New Roman" w:hAnsi="Times New Roman"/>
          <w:sz w:val="24"/>
          <w:szCs w:val="24"/>
          <w:lang w:eastAsia="ru-RU"/>
        </w:rPr>
        <w:t xml:space="preserve"> и </w:t>
      </w:r>
      <w:hyperlink r:id="rId32" w:anchor="block_1" w:history="1">
        <w:r w:rsidRPr="00575361">
          <w:rPr>
            <w:rFonts w:ascii="Times New Roman" w:hAnsi="Times New Roman"/>
            <w:sz w:val="24"/>
            <w:szCs w:val="24"/>
            <w:lang w:eastAsia="ru-RU"/>
          </w:rPr>
          <w:t>среднего профессионального образования</w:t>
        </w:r>
      </w:hyperlink>
      <w:r w:rsidRPr="00575361">
        <w:rPr>
          <w:rFonts w:ascii="Times New Roman" w:hAnsi="Times New Roman"/>
          <w:sz w:val="24"/>
          <w:szCs w:val="24"/>
          <w:lang w:eastAsia="ru-RU"/>
        </w:rPr>
        <w:t xml:space="preserve"> (далее именуются - федеральные государственные образовательные стандарты), предусматривающие обязательность получения гражданами начальных знаний в области обороны и их подготовки по основам военной службы;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разрабатывает совместно с Минобороны России требования к учебно-материальной базе образовательных учреждений в части обеспечения получения гражданами начальных знаний в области обороны и их подготовки по основам военной службы</w:t>
      </w:r>
      <w:hyperlink r:id="rId33" w:anchor="block_11111" w:history="1">
        <w:r w:rsidRPr="00575361">
          <w:rPr>
            <w:rFonts w:ascii="Times New Roman" w:hAnsi="Times New Roman"/>
            <w:sz w:val="24"/>
            <w:szCs w:val="24"/>
            <w:lang w:eastAsia="ru-RU"/>
          </w:rPr>
          <w:t>*(1)</w:t>
        </w:r>
      </w:hyperlink>
      <w:r w:rsidRPr="00575361">
        <w:rPr>
          <w:rFonts w:ascii="Times New Roman" w:hAnsi="Times New Roman"/>
          <w:sz w:val="24"/>
          <w:szCs w:val="24"/>
          <w:lang w:eastAsia="ru-RU"/>
        </w:rPr>
        <w:t>.</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5. </w:t>
      </w:r>
      <w:r w:rsidRPr="00AC1A66">
        <w:rPr>
          <w:rFonts w:ascii="Times New Roman" w:hAnsi="Times New Roman"/>
          <w:b/>
          <w:sz w:val="24"/>
          <w:szCs w:val="24"/>
          <w:lang w:eastAsia="ru-RU"/>
        </w:rPr>
        <w:t>Минобороны России:</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осуществляет руководство организацией обучения граждан начальным знаниям в области обороны и их подготовки по основам военной службы в учебных пунктах;</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анализирует состояние работы по проведению в Российской Федерации мероприятий, связанных с организацией обучения граждан начальным знаниям в области обороны и их подготовки по основам военной службы;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проводит независимую экспертизу проектов федеральных государственных образовательных стандартов в части вопросов, касающихся подготовки граждан к военной службе;</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принимает необходимые нормативные правовые акты, регулирующие вопросы проведения конкурса среди субъектов Российской Федерации на лучшую подготовку граждан к военной службе, организацию и проведение призыва на военную службу</w:t>
      </w:r>
      <w:hyperlink r:id="rId34" w:anchor="block_22222" w:history="1">
        <w:r w:rsidRPr="00575361">
          <w:rPr>
            <w:rFonts w:ascii="Times New Roman" w:hAnsi="Times New Roman"/>
            <w:sz w:val="24"/>
            <w:szCs w:val="24"/>
            <w:lang w:eastAsia="ru-RU"/>
          </w:rPr>
          <w:t>*(2)</w:t>
        </w:r>
      </w:hyperlink>
      <w:r w:rsidRPr="00575361">
        <w:rPr>
          <w:rFonts w:ascii="Times New Roman" w:hAnsi="Times New Roman"/>
          <w:sz w:val="24"/>
          <w:szCs w:val="24"/>
          <w:lang w:eastAsia="ru-RU"/>
        </w:rPr>
        <w:t>;</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анализирует эффективность обучения граждан начальным знаниям в области обороны и их подготовки по основам военной службы в образовательных учреждениях и учебных пунктах и разрабатывает предложения по совершенствованию этой работы;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lastRenderedPageBreak/>
        <w:t>изучает, обобщает и распространяет передовой опыт проведения мероприятий, связанных с обучением граждан начальным знаниям в области обороны и их подготовкой по основам военной службы.</w:t>
      </w:r>
    </w:p>
    <w:p w:rsidR="00575361" w:rsidRPr="00AC1A66" w:rsidRDefault="00575361" w:rsidP="00575361">
      <w:pPr>
        <w:pStyle w:val="a6"/>
        <w:rPr>
          <w:rFonts w:ascii="Times New Roman" w:hAnsi="Times New Roman"/>
          <w:b/>
          <w:sz w:val="24"/>
          <w:szCs w:val="24"/>
          <w:lang w:eastAsia="ru-RU"/>
        </w:rPr>
      </w:pPr>
      <w:r w:rsidRPr="00AC1A66">
        <w:rPr>
          <w:rFonts w:ascii="Times New Roman" w:hAnsi="Times New Roman"/>
          <w:b/>
          <w:sz w:val="24"/>
          <w:szCs w:val="24"/>
          <w:lang w:eastAsia="ru-RU"/>
        </w:rPr>
        <w:t>6. Штабы военных округов (флота):</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анализируют деятельность военных комиссариатов по вопросам обучения граждан начальным знаниям в области обороны и их подготовки по основам военной службы;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организуют проведение конкурса среди субъектов Российской Федерации, находящихся на территории военного округа, на лучшую подготовку граждан к военной службе, организацию и проведение призыва на военную службу</w:t>
      </w:r>
      <w:hyperlink r:id="rId35" w:anchor="block_22222" w:history="1">
        <w:r w:rsidRPr="00575361">
          <w:rPr>
            <w:rFonts w:ascii="Times New Roman" w:hAnsi="Times New Roman"/>
            <w:sz w:val="24"/>
            <w:szCs w:val="24"/>
            <w:lang w:eastAsia="ru-RU"/>
          </w:rPr>
          <w:t>*(2)</w:t>
        </w:r>
      </w:hyperlink>
      <w:r w:rsidRPr="00575361">
        <w:rPr>
          <w:rFonts w:ascii="Times New Roman" w:hAnsi="Times New Roman"/>
          <w:sz w:val="24"/>
          <w:szCs w:val="24"/>
          <w:lang w:eastAsia="ru-RU"/>
        </w:rPr>
        <w:t>;</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разрабатывают совместно с органами исполнительной власти субъектов Российской Федерации проекты приказов командующих войсками военных округов (флотом) по обеспечению мероприятий, связанных с организацией обучения граждан начальным знаниям в области обороны и их подготовки по основам военной службы, в том числе о закреплении соединений и воинских частей за образовательными учреждениями и учебными пунктами для оказания практической помощи в организации и проведении учебных сборов, мероприятий по военно-патриотическому воспитанию граждан и их военно-профессиональной ориентации;</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организуют и проводят инструкторско-методическую подготовку должностных лиц военных комиссариатов, ответственных за подготовку граждан к военной службе;</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обобщают, анализируют и распространяют передовой опыт проведения на территории военного округа (флота) мероприятий, связанных с обучением граждан начальным знаниям в области обороны и их подготовкой по основам военной службы, а также мероприятий военно-патриотического воспитания граждан, проводят оценку их эффективности и разрабатывают предложения по их совершенствованию;</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представляют в установленном порядке сведения об организации обучения граждан начальным знаниям в области обороны и их подготовки по основам военной службы в Генеральный штаб Вооруженных Сил Российской Федерации (далее именуется - Генеральный штаб)</w:t>
      </w:r>
      <w:hyperlink r:id="rId36" w:anchor="block_33333" w:history="1">
        <w:r w:rsidRPr="00575361">
          <w:rPr>
            <w:rFonts w:ascii="Times New Roman" w:hAnsi="Times New Roman"/>
            <w:sz w:val="24"/>
            <w:szCs w:val="24"/>
            <w:lang w:eastAsia="ru-RU"/>
          </w:rPr>
          <w:t>*(3)</w:t>
        </w:r>
      </w:hyperlink>
      <w:r w:rsidRPr="00575361">
        <w:rPr>
          <w:rFonts w:ascii="Times New Roman" w:hAnsi="Times New Roman"/>
          <w:sz w:val="24"/>
          <w:szCs w:val="24"/>
          <w:lang w:eastAsia="ru-RU"/>
        </w:rPr>
        <w:t>.</w:t>
      </w:r>
    </w:p>
    <w:p w:rsidR="00575361" w:rsidRPr="00AC1A66" w:rsidRDefault="00575361" w:rsidP="00575361">
      <w:pPr>
        <w:pStyle w:val="a6"/>
        <w:rPr>
          <w:rFonts w:ascii="Times New Roman" w:hAnsi="Times New Roman"/>
          <w:b/>
          <w:sz w:val="24"/>
          <w:szCs w:val="24"/>
          <w:lang w:eastAsia="ru-RU"/>
        </w:rPr>
      </w:pPr>
      <w:r w:rsidRPr="00AC1A66">
        <w:rPr>
          <w:rFonts w:ascii="Times New Roman" w:hAnsi="Times New Roman"/>
          <w:b/>
          <w:sz w:val="24"/>
          <w:szCs w:val="24"/>
          <w:lang w:eastAsia="ru-RU"/>
        </w:rPr>
        <w:t>7. Органы исполнительной власти субъектов Российской Федерации, осуществляющие управление в сфере образования: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осуществляют руководство и контроль за организацией обучения граждан начальным знаниям в области обороны и их подготовки по основам военной службы в образовательных учреждениях, расположенных на территории субъекта Российской Федерации;</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совместно с военными комиссариатами разрабатывают проекты решений высших должностных лиц субъектов Российской Федерации (руководителей высших органов исполнительной власти субъектов Российской Федерации), необходимых для организации обучения граждан начальным знаниям в области обороны и их подготовки по основам военной службы;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принимают участие в проведении конкурса между субъектами Российской Федерации на лучшую подготовку граждан к военной службе, организацию и проведение призыва на военную службу</w:t>
      </w:r>
      <w:hyperlink r:id="rId37" w:anchor="block_11111" w:history="1">
        <w:r w:rsidRPr="00575361">
          <w:rPr>
            <w:rFonts w:ascii="Times New Roman" w:hAnsi="Times New Roman"/>
            <w:sz w:val="24"/>
            <w:szCs w:val="24"/>
            <w:lang w:eastAsia="ru-RU"/>
          </w:rPr>
          <w:t>*(1)</w:t>
        </w:r>
      </w:hyperlink>
      <w:r w:rsidRPr="00575361">
        <w:rPr>
          <w:rFonts w:ascii="Times New Roman" w:hAnsi="Times New Roman"/>
          <w:sz w:val="24"/>
          <w:szCs w:val="24"/>
          <w:lang w:eastAsia="ru-RU"/>
        </w:rPr>
        <w:t>;</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организуют профессиональную переподготовку и повышение квалификации педагогических работников образовательных учреждений, осуществляющих обучение граждан начальным знаниям в области обороны и их подготовку по основам военной службы, и преподавателей учебных пунктов;</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организуют мероприятия по военно-патриотическому воспитанию граждан;</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организуют проведение учебных сборов совместно со штабами военных округов (флота).</w:t>
      </w:r>
    </w:p>
    <w:p w:rsidR="00575361" w:rsidRPr="00AC1A66" w:rsidRDefault="00575361" w:rsidP="00575361">
      <w:pPr>
        <w:pStyle w:val="a6"/>
        <w:rPr>
          <w:rFonts w:ascii="Times New Roman" w:hAnsi="Times New Roman"/>
          <w:b/>
          <w:sz w:val="24"/>
          <w:szCs w:val="24"/>
          <w:lang w:eastAsia="ru-RU"/>
        </w:rPr>
      </w:pPr>
      <w:r w:rsidRPr="00AC1A66">
        <w:rPr>
          <w:rFonts w:ascii="Times New Roman" w:hAnsi="Times New Roman"/>
          <w:b/>
          <w:sz w:val="24"/>
          <w:szCs w:val="24"/>
          <w:lang w:eastAsia="ru-RU"/>
        </w:rPr>
        <w:t>8. Военные комиссариаты: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участвуют в организации обучения граждан начальным знаниям в области обороны и их подготовки по основам военной службы в образовательных учреждениях и учебных пунктах;</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lastRenderedPageBreak/>
        <w:t>оказывают помощь органам исполнительной власти субъектов Российской Федерации, осуществляющим управление в сфере образования, в проведении профессиональной переподготовки и повышения квалификации педагогических работников, осуществляющих обучение граждан начальным знаниям в области обороны и их подготовку по основам военной службы;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участвуют в совершенствовании учебно-материальной базы, необходимой для обучения граждан начальным знаниям в области обороны и их подготовки по основам военной службы;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содействуют установлению, укреплению и расширению связей соединений и воинских частей с образовательными учреждениями и учебными пунктами в целях проведения учебных сборов с гражданами, проходящими подготовку по основам военной службы, и мероприятий по военно-патриотическому воспитанию граждан;</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организуют проведение учебно-методических сборов с руководителями и педагогическими работниками образовательных учреждений, осуществляющих обучение граждан начальным знаниям в области обороны и их подготовку по основам военной службы, и преподавателями учебных пунктов, а также должностными лицами военных комиссариатов, ответственными за подготовку граждан к военной службе;</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оказывают практическую и методическую помощь образовательным учреждениям в организации обучения граждан начальным знаниям в области обороны и их подготовки по основам военной службы;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выявляют граждан, не получивших начальных знаний в области обороны и не прошедших подготовку по основам военной службы в образовательных учреждениях, и направляют их для обучения в учебные пункты, осуществляют контроль за их посещаемостью занятий в учебных пунктах</w:t>
      </w:r>
      <w:hyperlink r:id="rId38" w:anchor="block_44444" w:history="1">
        <w:r w:rsidRPr="00575361">
          <w:rPr>
            <w:rFonts w:ascii="Times New Roman" w:hAnsi="Times New Roman"/>
            <w:sz w:val="24"/>
            <w:szCs w:val="24"/>
            <w:lang w:eastAsia="ru-RU"/>
          </w:rPr>
          <w:t>*(4)</w:t>
        </w:r>
      </w:hyperlink>
      <w:r w:rsidRPr="00575361">
        <w:rPr>
          <w:rFonts w:ascii="Times New Roman" w:hAnsi="Times New Roman"/>
          <w:sz w:val="24"/>
          <w:szCs w:val="24"/>
          <w:lang w:eastAsia="ru-RU"/>
        </w:rPr>
        <w:t>;</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осуществляют контроль за организацией их обучения начальным знаниям в области обороны и их подготовки по основам военной службы в учебных пунктах организаций;</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обобщают и анализируют результаты подготовки граждан по основам военной службы и военно-патриотического воспитания граждан, разрабатывают предложения по их совершенствованию;</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изучают, обобщают и распространяют передовой опыт организации обучения граждан начальным знаниям в области обороны и их подготовки по основам военной службы;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представляют в установленном порядке сведения об организации обучения граждан начальным знаниям в области обороны и их подготовки по основам военной службы в штабы военных округов (флота).</w:t>
      </w:r>
    </w:p>
    <w:p w:rsidR="00575361" w:rsidRPr="00AC1A66" w:rsidRDefault="00575361" w:rsidP="00575361">
      <w:pPr>
        <w:pStyle w:val="a6"/>
        <w:rPr>
          <w:rFonts w:ascii="Times New Roman" w:hAnsi="Times New Roman"/>
          <w:b/>
          <w:sz w:val="24"/>
          <w:szCs w:val="24"/>
          <w:lang w:eastAsia="ru-RU"/>
        </w:rPr>
      </w:pPr>
      <w:r w:rsidRPr="00AC1A66">
        <w:rPr>
          <w:rFonts w:ascii="Times New Roman" w:hAnsi="Times New Roman"/>
          <w:b/>
          <w:sz w:val="24"/>
          <w:szCs w:val="24"/>
          <w:lang w:eastAsia="ru-RU"/>
        </w:rPr>
        <w:t>9. Органы местного самоуправления, осуществляющие управление в сфере образования: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организуют обучение граждан начальным знаниям в области обороны и их подготовку по основам военной службы в муниципальных образовательных учреждениях среднего (полного) общего образования;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принимают участие в проведении конкурса среди субъектов Российской Федерации на лучшую подготовку граждан к военной службе, организацию и проведение призыва на военную службу</w:t>
      </w:r>
      <w:hyperlink r:id="rId39" w:anchor="block_55555" w:history="1">
        <w:r w:rsidRPr="00575361">
          <w:rPr>
            <w:rFonts w:ascii="Times New Roman" w:hAnsi="Times New Roman"/>
            <w:sz w:val="24"/>
            <w:szCs w:val="24"/>
            <w:lang w:eastAsia="ru-RU"/>
          </w:rPr>
          <w:t>*(5)</w:t>
        </w:r>
      </w:hyperlink>
      <w:r w:rsidRPr="00575361">
        <w:rPr>
          <w:rFonts w:ascii="Times New Roman" w:hAnsi="Times New Roman"/>
          <w:sz w:val="24"/>
          <w:szCs w:val="24"/>
          <w:lang w:eastAsia="ru-RU"/>
        </w:rPr>
        <w:t>.</w:t>
      </w:r>
    </w:p>
    <w:p w:rsidR="00575361" w:rsidRPr="00AC1A66" w:rsidRDefault="00575361" w:rsidP="00575361">
      <w:pPr>
        <w:pStyle w:val="a6"/>
        <w:rPr>
          <w:rFonts w:ascii="Times New Roman" w:hAnsi="Times New Roman"/>
          <w:b/>
          <w:sz w:val="24"/>
          <w:szCs w:val="24"/>
          <w:lang w:eastAsia="ru-RU"/>
        </w:rPr>
      </w:pPr>
      <w:r w:rsidRPr="00AC1A66">
        <w:rPr>
          <w:rFonts w:ascii="Times New Roman" w:hAnsi="Times New Roman"/>
          <w:b/>
          <w:sz w:val="24"/>
          <w:szCs w:val="24"/>
          <w:lang w:eastAsia="ru-RU"/>
        </w:rPr>
        <w:t>10. Командиры соединений и воинских частей:</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оказывают практическую помощь образовательным учреждениям, при которых созданы учебные пункты, в обучении граждан начальным знаниям в области обороны и их подготовке по основам военной службы, военно-патриотическом воспитании граждан, предоставляют им для проведения занятий объекты учебно-материальной базы;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lastRenderedPageBreak/>
        <w:t>оказывают методическую помощь в проведении занятий по вопросам обучения граждан начальным знаниям в области обороны и их подготовки по основам военной службы, в том числе в ходе учебных сборов;</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осуществляют подготовку военнослужащих для участия в проведении учебных сборов;</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организуют в период проведения учебных сборов на базе соединения (воинской части) проведение занятий по огневой, строевой, тактической, физической подготовке, радиационной, химической и биологической защите войск, основам сохранения здоровья и военно-медицинской подготовке, знакомят граждан с жизнью и бытом военнослужащих, с вооружением и военной техникой подразделений;</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обеспечивают участников учебных сборов стрелковым оружием и боеприпасами для проведения стрельб в установленном порядке;</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осуществляют контроль за выполнением требований безопасности при проведении занятий и стрельб.</w:t>
      </w:r>
    </w:p>
    <w:p w:rsidR="00575361" w:rsidRPr="00AC1A66" w:rsidRDefault="00575361" w:rsidP="00575361">
      <w:pPr>
        <w:pStyle w:val="a6"/>
        <w:rPr>
          <w:rFonts w:ascii="Times New Roman" w:hAnsi="Times New Roman"/>
          <w:b/>
          <w:sz w:val="24"/>
          <w:szCs w:val="24"/>
          <w:lang w:eastAsia="ru-RU"/>
        </w:rPr>
      </w:pPr>
      <w:r w:rsidRPr="00AC1A66">
        <w:rPr>
          <w:rFonts w:ascii="Times New Roman" w:hAnsi="Times New Roman"/>
          <w:b/>
          <w:sz w:val="24"/>
          <w:szCs w:val="24"/>
          <w:lang w:eastAsia="ru-RU"/>
        </w:rPr>
        <w:t>11. Руководители образовательных учреждений:</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организуют обучение граждан в образовательном учреждении начальным знаниям в области обороны и их подготовку по основам военной службы;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обеспечивают материально-техническое оснащение образовательного учреждения для обучения граждан начальным знаниям в области обороны и их подготовки по основам военной службы;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организуют работу в образовательном учреждении по военно-патриотическому воспитанию граждан;</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оказывают содействие военному комиссариату в постановке граждан на воинский учет;</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участвуют в организации учебных сборов;</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взаимодействуют с военными комиссариатами и воинскими частями по вопросам организации и проведения учебных сборов.</w:t>
      </w:r>
    </w:p>
    <w:p w:rsidR="00575361" w:rsidRPr="00AC1A66" w:rsidRDefault="00575361" w:rsidP="00575361">
      <w:pPr>
        <w:pStyle w:val="a6"/>
        <w:rPr>
          <w:rFonts w:ascii="Times New Roman" w:hAnsi="Times New Roman"/>
          <w:b/>
          <w:sz w:val="24"/>
          <w:szCs w:val="24"/>
          <w:lang w:eastAsia="ru-RU"/>
        </w:rPr>
      </w:pPr>
      <w:r w:rsidRPr="00AC1A66">
        <w:rPr>
          <w:rFonts w:ascii="Times New Roman" w:hAnsi="Times New Roman"/>
          <w:b/>
          <w:sz w:val="24"/>
          <w:szCs w:val="24"/>
          <w:lang w:eastAsia="ru-RU"/>
        </w:rPr>
        <w:t>12. Начальники учебных пунктов:</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обеспечивают организацию обучения граждан начальным знаниям в области обороны и их подготовки по основам военной службы;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осуществляют военно-патриотическое воспитание обучающихся;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взаимодействуют с военными комиссариатами и воинскими частями по вопросу организации и проведения учебных сборов.</w:t>
      </w:r>
    </w:p>
    <w:p w:rsidR="00575361" w:rsidRPr="00575361" w:rsidRDefault="00575361" w:rsidP="00575361">
      <w:pPr>
        <w:pStyle w:val="a6"/>
        <w:rPr>
          <w:rFonts w:ascii="Times New Roman" w:hAnsi="Times New Roman"/>
          <w:sz w:val="24"/>
          <w:szCs w:val="24"/>
          <w:lang w:eastAsia="ru-RU"/>
        </w:rPr>
      </w:pP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IV. Организация обучения граждан начальным знаниям в области обороны и их подготовки по основам военной службы в образовательных учреждениях и учебных пунктах</w:t>
      </w:r>
    </w:p>
    <w:p w:rsidR="00575361" w:rsidRPr="00575361" w:rsidRDefault="00575361" w:rsidP="00575361">
      <w:pPr>
        <w:pStyle w:val="a6"/>
        <w:rPr>
          <w:rFonts w:ascii="Times New Roman" w:hAnsi="Times New Roman"/>
          <w:sz w:val="24"/>
          <w:szCs w:val="24"/>
          <w:lang w:eastAsia="ru-RU"/>
        </w:rPr>
      </w:pP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13. Обучение граждан начальным знаниям в области обороны и их подготовка по основам военной службы в образовательных учреждениях осуществляются в соответствии с </w:t>
      </w:r>
      <w:hyperlink r:id="rId40" w:history="1">
        <w:r w:rsidRPr="00575361">
          <w:rPr>
            <w:rFonts w:ascii="Times New Roman" w:hAnsi="Times New Roman"/>
            <w:sz w:val="24"/>
            <w:szCs w:val="24"/>
            <w:lang w:eastAsia="ru-RU"/>
          </w:rPr>
          <w:t>федеральными государственными образовательными стандартами</w:t>
        </w:r>
      </w:hyperlink>
      <w:r w:rsidRPr="00575361">
        <w:rPr>
          <w:rFonts w:ascii="Times New Roman" w:hAnsi="Times New Roman"/>
          <w:sz w:val="24"/>
          <w:szCs w:val="24"/>
          <w:lang w:eastAsia="ru-RU"/>
        </w:rPr>
        <w:t>: в рамках предмета "Основы безопасности жизнедеятельности" - в образовательных учреждениях среднего (полного) общего образования; в рамках дисциплины "Безопасность жизнедеятельности" - в образовательных учреждениях начального профессионального и среднего профессионального образования.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14. В образовательных учреждениях создается и постоянно совершенствуется учебно-материальная база в соответствии с требованиями федеральных государственных образовательных стандартов. </w:t>
      </w:r>
      <w:r w:rsidRPr="00AC1A66">
        <w:rPr>
          <w:rFonts w:ascii="Times New Roman" w:hAnsi="Times New Roman"/>
          <w:b/>
          <w:sz w:val="24"/>
          <w:szCs w:val="24"/>
          <w:lang w:eastAsia="ru-RU"/>
        </w:rPr>
        <w:t>Учебно-материальная база включает в себя:</w:t>
      </w:r>
      <w:r w:rsidRPr="00575361">
        <w:rPr>
          <w:rFonts w:ascii="Times New Roman" w:hAnsi="Times New Roman"/>
          <w:sz w:val="24"/>
          <w:szCs w:val="24"/>
          <w:lang w:eastAsia="ru-RU"/>
        </w:rPr>
        <w:t xml:space="preserve"> предметный кабинет с учебными и наглядными пособиями, техническими средствами обучения</w:t>
      </w:r>
      <w:hyperlink r:id="rId41" w:anchor="block_66666" w:history="1">
        <w:r w:rsidRPr="00575361">
          <w:rPr>
            <w:rFonts w:ascii="Times New Roman" w:hAnsi="Times New Roman"/>
            <w:sz w:val="24"/>
            <w:szCs w:val="24"/>
            <w:lang w:eastAsia="ru-RU"/>
          </w:rPr>
          <w:t>*(6)</w:t>
        </w:r>
      </w:hyperlink>
      <w:r w:rsidRPr="00575361">
        <w:rPr>
          <w:rFonts w:ascii="Times New Roman" w:hAnsi="Times New Roman"/>
          <w:sz w:val="24"/>
          <w:szCs w:val="24"/>
          <w:lang w:eastAsia="ru-RU"/>
        </w:rPr>
        <w:t>, спортивный городок с элементами полосы препятствий, стрелковый тир или место для стрельбы (электронный стрелковый тренажер).</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lastRenderedPageBreak/>
        <w:t>15. Обучение граждан начальным знаниям в области обороны и их подготовка по основам военной службы в образовательных учреждениях осуществляются педагогическими работниками образовательных учреждений.</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16. Подбор кандидатов на должности педагогических работников, осуществляющих обучение граждан начальным знаниям в области обороны и их подготовку по основам военной службы, проводится образовательным учреждением совместно с военным комиссариатом.</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17. Обучение граждан женского пола начальным знаниям в области обороны и их подготовка по основам военной службы осуществляются в добровольном порядке.</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18. Военные комиссариаты сведения об обучении граждан начальным знаниям в области обороны и их подготовки по основам военной службы в образовательных учреждениях вносят в </w:t>
      </w:r>
      <w:hyperlink r:id="rId42" w:anchor="block_8114" w:history="1">
        <w:r w:rsidRPr="00575361">
          <w:rPr>
            <w:rFonts w:ascii="Times New Roman" w:hAnsi="Times New Roman"/>
            <w:sz w:val="24"/>
            <w:szCs w:val="24"/>
            <w:lang w:eastAsia="ru-RU"/>
          </w:rPr>
          <w:t>графу</w:t>
        </w:r>
      </w:hyperlink>
      <w:r w:rsidRPr="00575361">
        <w:rPr>
          <w:rFonts w:ascii="Times New Roman" w:hAnsi="Times New Roman"/>
          <w:sz w:val="24"/>
          <w:szCs w:val="24"/>
          <w:lang w:eastAsia="ru-RU"/>
        </w:rPr>
        <w:t xml:space="preserve"> "Образование" учетной карты призывника (</w:t>
      </w:r>
      <w:hyperlink r:id="rId43" w:anchor="block_8000" w:history="1">
        <w:r w:rsidRPr="00575361">
          <w:rPr>
            <w:rFonts w:ascii="Times New Roman" w:hAnsi="Times New Roman"/>
            <w:sz w:val="24"/>
            <w:szCs w:val="24"/>
            <w:lang w:eastAsia="ru-RU"/>
          </w:rPr>
          <w:t>приложение N 8</w:t>
        </w:r>
      </w:hyperlink>
      <w:r w:rsidRPr="00575361">
        <w:rPr>
          <w:rFonts w:ascii="Times New Roman" w:hAnsi="Times New Roman"/>
          <w:sz w:val="24"/>
          <w:szCs w:val="24"/>
          <w:lang w:eastAsia="ru-RU"/>
        </w:rPr>
        <w:t xml:space="preserve"> к Инструкции по подготовке и проведению мероприятий, связанных с призывом на военную службу граждан Российской Федерации, не пребывающих в запасе, утвержденной </w:t>
      </w:r>
      <w:hyperlink r:id="rId44" w:history="1">
        <w:r w:rsidRPr="00575361">
          <w:rPr>
            <w:rFonts w:ascii="Times New Roman" w:hAnsi="Times New Roman"/>
            <w:sz w:val="24"/>
            <w:szCs w:val="24"/>
            <w:lang w:eastAsia="ru-RU"/>
          </w:rPr>
          <w:t>приказом</w:t>
        </w:r>
      </w:hyperlink>
      <w:r w:rsidRPr="00575361">
        <w:rPr>
          <w:rFonts w:ascii="Times New Roman" w:hAnsi="Times New Roman"/>
          <w:sz w:val="24"/>
          <w:szCs w:val="24"/>
          <w:lang w:eastAsia="ru-RU"/>
        </w:rPr>
        <w:t xml:space="preserve"> Министра обороны Российской Федерации от 2 октября 2007 г. N 400 "О мерах по реализации постановления Правительства Российской Федерации от 11 ноября 2006 г. N 663").</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19. Граждане, достигшие 16-летнего возраста, не обучающиеся в образовательных учреждениях, не прошедшие подготовку по основам военной службы, получают начальные знания в области обороны и проходят подготовку по основам военной службы в учебных пунктах, которые создаются при образовательных учреждениях.</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20. Учебные пункты создаются в муниципальных образованиях, в которых проживает двадцать и более граждан, подлежащих призыву на военную службу, не прошедших подготовку по основам военной службы.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Если в муниципальном образовании проживает менее двадцати граждан, подлежащих призыву на военную службу, не получивших начальные знания в области обороны и не прошедших подготовку по основам военной службы, создаются объединенные учебные пункты для обучения и подготовки граждан из нескольких муниципальных образований.</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21. Необходимость создания учебных пунктов определяется военным комиссариатом на основании согласованных с органами местного самоуправления, осуществляющими управление в сфере образования, и органами исполнительной власти субъекта Российской Федерации, осуществляющими управление в сфере образования, данных о численности граждан, не прошедших подготовку по основам военной службы.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22. Учебные пункты создаются по решению главы органа местного самоуправления, в котором указываются: перечень учебных пунктов, порядок их создания, время начала и окончания подготовки граждан по основам военной службы, порядок организации учебного процесса; порядок финансирования учебного пункта и др.</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23. Учебный пункт должен иметь специальный оборудованный кабинет для организации и проведения занятий по основам военной службы, оснащенный наглядными пособиями и стендами в соответствии с учебной программой.</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24. Руководитель образовательного учреждения, при котором создан учебный пункт, несет ответственность за своевременное и полное оборудование учебного пункта, за сохранность учебного оборудования, имущества и пособий для обучения граждан начальным знаниям в области обороны и их подготовки по основам военной службы.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25. Руководство организацией подготовки граждан по основам военной службы в учебном пункте возлагается на начальника учебного пункта, а непосредственная организация и проведение занятий с гражданами - на преподавателя, которые назначаются на должности руководителем образовательного учреждения, при котором создается учебный пункт, по согласованию с представителем военного комиссариата из числа пребывающих в запасе офицеров, прапорщиков, мичманов, сержантов и старшин.</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lastRenderedPageBreak/>
        <w:t>26. Ежегодно перед началом занятий с начальниками учебных пунктов и педагогическими работниками, осуществляющими подготовку по основам военной службы, проводятся учебно-методические сборы.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Организация и проведение учебно-методических сборов возлагаются на военные комиссариаты.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Военный комиссариат разрабатывает и согласовывает с органом исполнительной власти субъекта Российской Федерации, осуществляющим управление в сфере образования, план проведения учебно-методических сборов.</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В плане предусматриваются: место и время проведения учебно-методических сборов, состав участников, лица, ответственные за организацию и проведение учебно-методических сборов, методическое обеспечение учебно-методических сборов, вопросы взаимодействия с соединениями (воинскими частями).</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К проведению занятий на учебно-методических сборах привлекаются представители военных комиссариатов, педагогические работники образовательных учреждений, работники органов здравоохранения, территориальных органов, осуществляющих управление гражданской обороной, офицеры соединений и воинских частей.</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27. Направление граждан в учебные пункты (объединенные учебные пункты) для подготовки по основам военной службы, комплектование учебных групп и контроль за прохождением подготовки осуществляют военные комиссариаты.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Выявление граждан, подлежащих обучению, осуществляется военным комиссариатом при первоначальной постановке граждан на воинский учет. На этих граждан составляется именной список. Список граждан, направляемых для обучения в учебные пункты, оформляется приказом военного комиссара.</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28. Для обеспечения обучения граждан в учебном пункте издается приказ руководителя образовательного учреждения, при котором создан учебный пункт, об организации и порядке проведения занятий, разрабатываются учебный план на весь период обучения и расписание занятий на месяц. К приказу прилагается список граждан, направленных для обучения в учебном пункте.</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29. Для проведения занятий в учебном пункте (объединенном учебном пункте) создаются учебные группы. Учебные группы комплектуются гражданами с учетом сроков их призыва на военную службу. Количество граждан в учебной группе (в зависимости от общей численности в учебном пункте) устанавливается от 20 до 30 человек.</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Обучение в учебных пунктах с учетом проведения учебных сборов с обучающимися должно заканчиваться до начала призыва на военную службу.</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Занятия в учебных пунктах проводятся 2-3 раза в неделю продолжительностью 2-3 часа.</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30. Оценка знаний проводится путем приема зачетов. Для приема зачетов создается комиссия в составе председателя органа местного самоуправления (председатель комиссии), представителей военного комиссариата, образовательных учреждений и территориальных органов, осуществляющих управление гражданской обороной</w:t>
      </w:r>
      <w:hyperlink r:id="rId45" w:anchor="block_11111" w:history="1">
        <w:r w:rsidRPr="00575361">
          <w:rPr>
            <w:rFonts w:ascii="Times New Roman" w:hAnsi="Times New Roman"/>
            <w:sz w:val="24"/>
            <w:szCs w:val="24"/>
            <w:lang w:eastAsia="ru-RU"/>
          </w:rPr>
          <w:t>*(1)</w:t>
        </w:r>
      </w:hyperlink>
      <w:r w:rsidRPr="00575361">
        <w:rPr>
          <w:rFonts w:ascii="Times New Roman" w:hAnsi="Times New Roman"/>
          <w:sz w:val="24"/>
          <w:szCs w:val="24"/>
          <w:lang w:eastAsia="ru-RU"/>
        </w:rPr>
        <w:t>.</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По результатам проведения зачетов составляется ведомость приема зачетов и оформляются справки. В справке указываются сведения об усвоении учебной программы обучающимися и состоянии учебно-материальной базы учебного пункта, отмечаются положительные стороны и недостатки обучения.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К справке прилагается список граждан, завершивших подготовку по основам военной службы, и заверяется военным комиссаром.</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31. По окончании зачетов гражданам вручаются справки (</w:t>
      </w:r>
      <w:hyperlink r:id="rId46" w:anchor="block_12000" w:history="1">
        <w:r w:rsidRPr="00575361">
          <w:rPr>
            <w:rFonts w:ascii="Times New Roman" w:hAnsi="Times New Roman"/>
            <w:sz w:val="24"/>
            <w:szCs w:val="24"/>
            <w:lang w:eastAsia="ru-RU"/>
          </w:rPr>
          <w:t>приложение N 2</w:t>
        </w:r>
      </w:hyperlink>
      <w:r w:rsidRPr="00575361">
        <w:rPr>
          <w:rFonts w:ascii="Times New Roman" w:hAnsi="Times New Roman"/>
          <w:sz w:val="24"/>
          <w:szCs w:val="24"/>
          <w:lang w:eastAsia="ru-RU"/>
        </w:rPr>
        <w:t xml:space="preserve"> к настоящей Инструкции).</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Списки граждан, прошедших подготовку по основам военной службы в учебных пунктах (</w:t>
      </w:r>
      <w:hyperlink r:id="rId47" w:anchor="block_13000" w:history="1">
        <w:r w:rsidRPr="00575361">
          <w:rPr>
            <w:rFonts w:ascii="Times New Roman" w:hAnsi="Times New Roman"/>
            <w:sz w:val="24"/>
            <w:szCs w:val="24"/>
            <w:lang w:eastAsia="ru-RU"/>
          </w:rPr>
          <w:t>приложение N 3</w:t>
        </w:r>
      </w:hyperlink>
      <w:r w:rsidRPr="00575361">
        <w:rPr>
          <w:rFonts w:ascii="Times New Roman" w:hAnsi="Times New Roman"/>
          <w:sz w:val="24"/>
          <w:szCs w:val="24"/>
          <w:lang w:eastAsia="ru-RU"/>
        </w:rPr>
        <w:t xml:space="preserve"> к настоящей Инструкции), ежегодно к 25 марта и 25 сентября направляются в военные комиссариаты.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lastRenderedPageBreak/>
        <w:t xml:space="preserve">Военные комиссариаты вносят сведения о подготовке граждан по основам военной службы в учебных пунктах в </w:t>
      </w:r>
      <w:hyperlink r:id="rId48" w:anchor="block_8114" w:history="1">
        <w:r w:rsidRPr="00575361">
          <w:rPr>
            <w:rFonts w:ascii="Times New Roman" w:hAnsi="Times New Roman"/>
            <w:sz w:val="24"/>
            <w:szCs w:val="24"/>
            <w:lang w:eastAsia="ru-RU"/>
          </w:rPr>
          <w:t>графу</w:t>
        </w:r>
      </w:hyperlink>
      <w:r w:rsidRPr="00575361">
        <w:rPr>
          <w:rFonts w:ascii="Times New Roman" w:hAnsi="Times New Roman"/>
          <w:sz w:val="24"/>
          <w:szCs w:val="24"/>
          <w:lang w:eastAsia="ru-RU"/>
        </w:rPr>
        <w:t xml:space="preserve"> "Образование" учетной карты призывника (</w:t>
      </w:r>
      <w:hyperlink r:id="rId49" w:anchor="block_8000" w:history="1">
        <w:r w:rsidRPr="00575361">
          <w:rPr>
            <w:rFonts w:ascii="Times New Roman" w:hAnsi="Times New Roman"/>
            <w:sz w:val="24"/>
            <w:szCs w:val="24"/>
            <w:lang w:eastAsia="ru-RU"/>
          </w:rPr>
          <w:t>приложение N 8</w:t>
        </w:r>
      </w:hyperlink>
      <w:r w:rsidRPr="00575361">
        <w:rPr>
          <w:rFonts w:ascii="Times New Roman" w:hAnsi="Times New Roman"/>
          <w:sz w:val="24"/>
          <w:szCs w:val="24"/>
          <w:lang w:eastAsia="ru-RU"/>
        </w:rPr>
        <w:t xml:space="preserve"> к Инструкции по подготовке и проведению мероприятий, связанных с призывом на военную службу граждан Российской Федерации, не пребывающих в запасе, утвержденной </w:t>
      </w:r>
      <w:hyperlink r:id="rId50" w:history="1">
        <w:r w:rsidRPr="00575361">
          <w:rPr>
            <w:rFonts w:ascii="Times New Roman" w:hAnsi="Times New Roman"/>
            <w:sz w:val="24"/>
            <w:szCs w:val="24"/>
            <w:lang w:eastAsia="ru-RU"/>
          </w:rPr>
          <w:t>приказом</w:t>
        </w:r>
      </w:hyperlink>
      <w:r w:rsidRPr="00575361">
        <w:rPr>
          <w:rFonts w:ascii="Times New Roman" w:hAnsi="Times New Roman"/>
          <w:sz w:val="24"/>
          <w:szCs w:val="24"/>
          <w:lang w:eastAsia="ru-RU"/>
        </w:rPr>
        <w:t xml:space="preserve"> Министра обороны Российской Федерации от 2 октября 2007 г. N 400).</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32. Начальники учебных пунктов ежегодно до 1 августа представляют в военные комиссариаты сведения о состоянии подготовки граждан по основам военной службы (</w:t>
      </w:r>
      <w:hyperlink r:id="rId51" w:anchor="block_14000" w:history="1">
        <w:r w:rsidRPr="00575361">
          <w:rPr>
            <w:rFonts w:ascii="Times New Roman" w:hAnsi="Times New Roman"/>
            <w:sz w:val="24"/>
            <w:szCs w:val="24"/>
            <w:lang w:eastAsia="ru-RU"/>
          </w:rPr>
          <w:t>приложение N 4</w:t>
        </w:r>
      </w:hyperlink>
      <w:r w:rsidRPr="00575361">
        <w:rPr>
          <w:rFonts w:ascii="Times New Roman" w:hAnsi="Times New Roman"/>
          <w:sz w:val="24"/>
          <w:szCs w:val="24"/>
          <w:lang w:eastAsia="ru-RU"/>
        </w:rPr>
        <w:t xml:space="preserve"> к настоящей Инструкции).</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33. Обучение граждан начальным знаниям в области обороны и их подготовка по основам военной службы предусматривают проведение ежегодных учебных сборов. К участию в учебных сборах привлекаются все граждане, обучающиеся в образовательных учреждениях и в учебных пунктах, за исключением имеющих освобождение от занятий по состоянию здоровья.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34. Планирование и организация учебных сборов осуществляются органами местного самоуправления, осуществляющими управление в сфере образования, и руководителями образовательных учреждений (начальниками учебных пунктов) совместно с военными комиссарами и командирами соединений (воинских частей), на базе которых проводятся учебные сборы.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35. Продолжительность учебных сборов - 5 дней (35 учебных часов). В ходе сборов изучаются: размещение и быт военнослужащих, организация караульной и внутренней служб, элементы строевой, огневой, тактической, физической и военно-медицинской подготовок, а также вопросы радиационной, химической и биологической защиты войск. В процессе учебных сборов проводятся мероприятия по военно-профессиональной ориентации.</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36. Учебные сборы проводятся на базе соединений и воинских частей Вооруженных Сил Российской Федерации, других войск, воинских формирований и органов. В местах, где нет соединений и воинских частей, учебные сборы организуются на базе региональных центров по допризывной подготовке молодежи к военной службе, военно-патриотических молодежных и детских общественных объединений оборонно-спортивных оздоровительных лагерей или при образовательных учреждениях.</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37. Организация учебных сборов осуществляется в соответствии с распоряжением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согласованным с военным комиссаром (далее именуется - распоряжение), в котором указываются места и время проведения учебных сборов, методическое обеспечение сборов, вопросы взаимодействия с соединениями и воинскими частями, порядок финансирования учебных сборов, а также вопросы организации жизни и быта граждан на учебных сборах (проживание, организация питания, медицинское обеспечение, доставка граждан к месту сборов) и назначаются ответственные руководители.</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38. На основании распоряжения руководители органов местного самоуправления, осуществляющих управление в сфере образования, формируют списки администрации учебных сборов и представляют их на утверждение главе муниципального образования.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В состав администрации учебных сборов назначаются: начальник учебного сбора, начальник штаба учебного сбора и его заместители (по воспитательной работе и по хозяйственной части). Руководители образовательных учреждений для оказания помощи педагогическим работникам образовательных учреждений, осуществляющим обучение граждан начальным знаниям в области обороны и их подготовку по основам военной службы, при необходимости выделяют дополнительно учителей-предметников.</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39. Начальник учебных сборов осуществляет общее руководство подготовкой и проведением сборов, контроль за своевременной разработкой документов, регламентирующих их проведение, подготовку должностных лиц сборов; за согласование вопросов организации и порядка проведения сборов; за организацию взаимодействия образовательного учреждения (учебного пункта) с военным комиссариатом и </w:t>
      </w:r>
      <w:r w:rsidRPr="00575361">
        <w:rPr>
          <w:rFonts w:ascii="Times New Roman" w:hAnsi="Times New Roman"/>
          <w:sz w:val="24"/>
          <w:szCs w:val="24"/>
          <w:lang w:eastAsia="ru-RU"/>
        </w:rPr>
        <w:lastRenderedPageBreak/>
        <w:t>соединением (воинской частью), привлекаемыми к подготовке и проведению сборов; за организацию и состояние учебной и воспитательной работы, хозяйственную и финансовую деятельность, соблюдение мер безопасности.</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40. Начальник штаба учебного сбора непосредственно разрабатывает план подготовки и проведения учебного сбора, расписание занятий, распорядок дня, организует размещение и перевозку граждан к местам проведения занятий и обратно, составляет заявки на получение необходимого имущества, организует и руководит внутренней службой на сборе, составляет смету расходов учебного сбора.</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41. Заместитель начальника учебного сбора (по воспитательной работе) организует мероприятия по военно-патриотическому воспитанию граждан, осуществляет контроль за их дисциплиной и морально-психологическим состоянием. Осуществляет разработку планов мероприятий по военно-патриотическому воспитанию граждан, участвует в разработке плана спортивных мероприятий, изучает нужды и запросы граждан и принимает меры по их удовлетворению.</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42. Заместитель начальника сборов (по хозяйственной части) занимается материальным обеспечением сборов, совместно с командованием соединения (воинской части) организует размещение, питание и медицинское обеспечение граждан, получает и выдает имущество, предусмотренное планом подготовки и проведения сборов, обеспечивает сохранность и ведет учет материальных средств. После окончания сборов сдает полученное во временное пользование имущество и другие материальные средства, отчитывается перед командованием соединения (воинской части) за израсходованные продукты питания.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43. Руководитель образовательного учреждения (начальник учебного пункта) и 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(преподаватель учебного пункта), совместно с представителем военного комиссариата заблаговременно согласовывают с соединением (воинской частью): время и порядок проведения занятий, количество граждан, привлекаемых к проведению учебных сборов, пункты размещения обучаемых в районе проведения сборов, маршруты безопасного движения их к местам занятий, требования к безопасности на занятиях и другие вопросы.</w:t>
      </w:r>
    </w:p>
    <w:p w:rsidR="00575361" w:rsidRPr="00A245D0" w:rsidRDefault="00575361" w:rsidP="00575361">
      <w:pPr>
        <w:pStyle w:val="a6"/>
        <w:rPr>
          <w:rFonts w:ascii="Times New Roman" w:hAnsi="Times New Roman"/>
          <w:b/>
          <w:sz w:val="24"/>
          <w:szCs w:val="24"/>
          <w:lang w:eastAsia="ru-RU"/>
        </w:rPr>
      </w:pPr>
      <w:r w:rsidRPr="00575361">
        <w:rPr>
          <w:rFonts w:ascii="Times New Roman" w:hAnsi="Times New Roman"/>
          <w:sz w:val="24"/>
          <w:szCs w:val="24"/>
          <w:lang w:eastAsia="ru-RU"/>
        </w:rPr>
        <w:t xml:space="preserve">44. </w:t>
      </w:r>
      <w:r w:rsidRPr="00A245D0">
        <w:rPr>
          <w:rFonts w:ascii="Times New Roman" w:hAnsi="Times New Roman"/>
          <w:b/>
          <w:sz w:val="24"/>
          <w:szCs w:val="24"/>
          <w:lang w:eastAsia="ru-RU"/>
        </w:rPr>
        <w:t xml:space="preserve">Учебный процесс, осуществляемый во время учебных сборов, организуется в соответствии с расчетом часов по предметам обучения, учебно-тематическим планом и распорядком дня. Варианты указанных документов приведены в </w:t>
      </w:r>
      <w:hyperlink r:id="rId52" w:anchor="block_15000" w:history="1">
        <w:r w:rsidRPr="00A245D0">
          <w:rPr>
            <w:rFonts w:ascii="Times New Roman" w:hAnsi="Times New Roman"/>
            <w:b/>
            <w:sz w:val="24"/>
            <w:szCs w:val="24"/>
            <w:lang w:eastAsia="ru-RU"/>
          </w:rPr>
          <w:t>приложениях N 5 - 7</w:t>
        </w:r>
      </w:hyperlink>
      <w:r w:rsidRPr="00A245D0">
        <w:rPr>
          <w:rFonts w:ascii="Times New Roman" w:hAnsi="Times New Roman"/>
          <w:b/>
          <w:sz w:val="24"/>
          <w:szCs w:val="24"/>
          <w:lang w:eastAsia="ru-RU"/>
        </w:rPr>
        <w:t xml:space="preserve"> к настоящей Инструкции.</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Организация учебных сборов при образовательных учреждениях, военно-патриотических молодежных и детских общественных объединениях может осуществляться путем ежедневных выездов (выходов) в поле, на стрельбище (в тир), а также на базе оборонно-спортивных оздоровительных лагерей по программам учебных сборов, согласованным с военным комиссаром.</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45. Во время учебных сборов занятия, не связанные с выполнением упражнений стрельб, проводят педагогические работники образовательных учреждений, осуществляющие обучение граждан начальным знаниям в области обороны и их подготовку по основам военной службы, и преподаватели учебных пунктов совместно с военнослужащими, специально назначенными от закрепленных соединений (воинских частей).</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46. Обучение граждан стрельбе из стрелкового оружия организуется командирами соединений (воинских частей) и проводится в установленном порядке на стрельбищах или в тирах военнослужащими при участии педагогических работников образовательных учреждений, осуществляющих обучение граждан начальным знаниям в области обороны и их подготовку по основам военной службы (преподавателей учебных пунктов). Для проведения стрельб командиры соединений (воинских частей) назначают ответственных должностных лиц, а также предоставляют оружие и боеприпасы.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lastRenderedPageBreak/>
        <w:t>Штабом соединения (воинской части) при разработке плана боевой подготовки соединения (воинской части) на новый учебный год в один из его разделов включаются мероприятия по проведению учебных сборов с обучающимися в образовательных учреждениях и учебных пунктах, закрепленных за соединением (воинской частью) приказом командующего войсками военного округа. В приложение к указанному плану отдельной строкой включается расход боеприпасов при проведении стрельб с обучающимися.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47. Для руководства и обслуживания стрельб, а также обеспечения мер безопасности во время стрельбы приказом по соединению (воинской части) назначаются старший руководитель стрельб, начальник оцепления, дежурный врач (фельдшер) с санитарной машиной и артиллерийский техник (мастер). Кроме того, старший руководитель стрельб назначает руководителей стрельб на участках, наблюдателей и начальника пункта боевого питания. При стрельбах на одном участке обязанности руководителя стрельб на участке возлагаются на старшего руководителя стрельб. Требования безопасности при проведении стрельб приведены в </w:t>
      </w:r>
      <w:hyperlink r:id="rId53" w:anchor="block_18000" w:history="1">
        <w:r w:rsidRPr="00575361">
          <w:rPr>
            <w:rFonts w:ascii="Times New Roman" w:hAnsi="Times New Roman"/>
            <w:sz w:val="24"/>
            <w:szCs w:val="24"/>
            <w:lang w:eastAsia="ru-RU"/>
          </w:rPr>
          <w:t>приложении N 8</w:t>
        </w:r>
      </w:hyperlink>
      <w:r w:rsidRPr="00575361">
        <w:rPr>
          <w:rFonts w:ascii="Times New Roman" w:hAnsi="Times New Roman"/>
          <w:sz w:val="24"/>
          <w:szCs w:val="24"/>
          <w:lang w:eastAsia="ru-RU"/>
        </w:rPr>
        <w:t xml:space="preserve"> к настоящей Инструкции.</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48. До проведения стрельб 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(преподаватель учебного пункта), детально изучает с обучающимися: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требования безопасности при обращении с оружием и боеприпасами;</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устройство и порядок применения стрелкового оружия;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порядок выполнения упражнений стрельб.</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Подготовленность каждого обучающегося к стрельбе проверяется представителем соединения (воинской части) в присутствии педагогического работника образовательного учреждения, осуществляющего обучение граждан начальным знаниям в области обороны и их подготовку по основам военной службы (педагогического работника учебного пункта, осуществляющего подготовку по основам военной службы). К выполнению упражнений стрельб допускаются обучающиеся, изучившие материальную часть стрелкового оружия и боеприпасы, требования безопасности при проведении стрельб, условия выполняемого упражнения и сдавшие зачет.</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Обучающиеся, не сдавшие зачет, к стрельбе не допускаются.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49. В период проведения занятий по огневой подготовке обучающиеся выполняют упражнения начальных стрельб из стрелкового оружия и упражнения в метании учебно-имитационных ручных гранат.</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50. В муниципальных образованиях, где нет соединений и воинских частей, проведение стрельб организуется военным комиссаром на стрельбищах и в тирах, находящихся в ведении федеральных органов исполнительной власти, где законом предусмотрена военная служба, Общероссийской общественно-государственной организации "Добровольное общество содействия армии, авиации и флоту России" и других организаций Российской Федерации (по согласованию с ними).</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Организация стрельб осуществляется руководителями указанных органов и организаций в установленном ими порядке.</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При отсутствии условий для стрельбы из боевого ручного стрелкового оружия организуется стрельба из спортивного или пневматического оружия в специально оборудованных местах.</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51. Обеспечение питанием граждан, привлекаемых для прохождения сборов, организуемых на базе соединений и воинских частей, осуществляется соединением (воинской частью) по нормам общевойскового пайка после предварительной оплаты образовательным учреждением (учебным пунктом) его стоимости по учетным ценам, сложившимся на день отпуска, и расходов на приготовление пищи в размере 20 процентов стоимости пайка (без учета стоимости хлеба), а при проведении учебных сборов при образовательных учреждениях, других организациях - силами и средствами, определяемыми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lastRenderedPageBreak/>
        <w:t>Перевозка обучающихся к местам проведения занятий и обратно может осуществляться автомобильным транспортом соединения (воинской части), на базе которой проводятся учебные сборы. Отпуск горючего и смазочных материалов на эти цели осуществляется после предварительной оплаты их стоимости.</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Обеспечение палаточным фондом и постельными принадлежностями при размещении обучающихся в полевых условиях производится за счет имущества соединения (воинских частей), бывшего в употреблении, годного к дальнейшей эксплуатации, путем выдачи его во временное пользование.</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52. Медицинское обеспечение обучающихся в период проведения учебных сборов, организуемых на базе соединения, воинских частей Вооруженных Сил Российской Федерации, других воинских формирований и органов, осуществляется в установленном порядке штатными силами и средствами медицинской службы, а при проведении сборов на базе региональных центров по подготовке граждан к военной службе, военно-патриотических молодежных и детских общественных объединений, оборонно-спортивных лагерей или при образовательных учреждениях - силами и средствами, определяемыми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При необходимости стационарного лечения обучающиеся могут направляться в ближайшие медицинские организации государственной и муниципальной систем здравоохранения, для чего каждый обучающийся по прибытии на сборы должен иметь при себе страховой медицинский полис.</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53. Результаты учебных сборов оцениваются в соответствии с рекомендациями по оценке результатов учебных сборов (</w:t>
      </w:r>
      <w:hyperlink r:id="rId54" w:anchor="block_19000" w:history="1">
        <w:r w:rsidRPr="00575361">
          <w:rPr>
            <w:rFonts w:ascii="Times New Roman" w:hAnsi="Times New Roman"/>
            <w:sz w:val="24"/>
            <w:szCs w:val="24"/>
            <w:lang w:eastAsia="ru-RU"/>
          </w:rPr>
          <w:t>приложение N 9</w:t>
        </w:r>
      </w:hyperlink>
      <w:r w:rsidRPr="00575361">
        <w:rPr>
          <w:rFonts w:ascii="Times New Roman" w:hAnsi="Times New Roman"/>
          <w:sz w:val="24"/>
          <w:szCs w:val="24"/>
          <w:lang w:eastAsia="ru-RU"/>
        </w:rPr>
        <w:t xml:space="preserve"> к настоящей Инструкции).</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Общая оценка граждан, обучающихся в образовательных учреждениях (учебных пунктах), заносится в классный журнал с пометкой "Учебные сборы", которая учитывается при выставлении итоговой оценки за весь курс обучения в образовательном учреждении (учебном пункте).</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Гражданам, уклонившимся от учебных сборов, выставляется неудовлетворительная оценка за сборы.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Для граждан, не прошедших учебные сборы по уважительным причинам, в образовательном учреждении (учебном пункте) организуются теоретическое изучение материалов учебных сборов и сдача зачетов.</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В случае отказа отдельных граждан по религиозным мотивам от участия в проведении стрельб и изучения боевого ручного стрелкового оружия решение об освобождении от прохождения данной темы занятий принимает руководитель образовательного учреждения (начальник учебного пункта) на основании обоснованного заявления родителей (законных представителей), которое должно быть представлено руководителю образовательного учреждения (начальнику учебного пункта) до начала учебных сборов.</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54. Контроль за организацией обучения граждан начальным знаниям в области обороны и их подготовкой по основам военной службы в образовательных учреждениях и учебных пунктах осуществляется в порядке, установленном федеральными законами, иными нормативными правовыми актами Российской Федерации.</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______________________________</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*(1) </w:t>
      </w:r>
      <w:hyperlink r:id="rId55" w:history="1">
        <w:r w:rsidRPr="00575361">
          <w:rPr>
            <w:rFonts w:ascii="Times New Roman" w:hAnsi="Times New Roman"/>
            <w:sz w:val="24"/>
            <w:szCs w:val="24"/>
            <w:lang w:eastAsia="ru-RU"/>
          </w:rPr>
          <w:t>Постановление</w:t>
        </w:r>
      </w:hyperlink>
      <w:r w:rsidRPr="00575361">
        <w:rPr>
          <w:rFonts w:ascii="Times New Roman" w:hAnsi="Times New Roman"/>
          <w:sz w:val="24"/>
          <w:szCs w:val="24"/>
          <w:lang w:eastAsia="ru-RU"/>
        </w:rPr>
        <w:t xml:space="preserve"> Правительства Российской Федерации от 31 декабря 1999 г. N 1441.</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lastRenderedPageBreak/>
        <w:t xml:space="preserve">*(2) </w:t>
      </w:r>
      <w:hyperlink r:id="rId56" w:history="1">
        <w:r w:rsidRPr="00575361">
          <w:rPr>
            <w:rFonts w:ascii="Times New Roman" w:hAnsi="Times New Roman"/>
            <w:sz w:val="24"/>
            <w:szCs w:val="24"/>
            <w:lang w:eastAsia="ru-RU"/>
          </w:rPr>
          <w:t>Постановление</w:t>
        </w:r>
      </w:hyperlink>
      <w:r w:rsidRPr="00575361">
        <w:rPr>
          <w:rFonts w:ascii="Times New Roman" w:hAnsi="Times New Roman"/>
          <w:sz w:val="24"/>
          <w:szCs w:val="24"/>
          <w:lang w:eastAsia="ru-RU"/>
        </w:rPr>
        <w:t xml:space="preserve"> Правительства Российской Федерации от 5 июня 2000 г. N 436 "О проведении конкурса на лучшую подготовку граждан Российской Федерации к военной службе, организацию и проведение призыва на военную службу" (Собрание законодательства Российской Федерации 2000, N 24, ст. 2585; 2005, N 8, ст. 657).</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*(3) </w:t>
      </w:r>
      <w:hyperlink r:id="rId57" w:history="1">
        <w:r w:rsidRPr="00575361">
          <w:rPr>
            <w:rFonts w:ascii="Times New Roman" w:hAnsi="Times New Roman"/>
            <w:sz w:val="24"/>
            <w:szCs w:val="24"/>
            <w:lang w:eastAsia="ru-RU"/>
          </w:rPr>
          <w:t>Приказ</w:t>
        </w:r>
      </w:hyperlink>
      <w:r w:rsidRPr="00575361">
        <w:rPr>
          <w:rFonts w:ascii="Times New Roman" w:hAnsi="Times New Roman"/>
          <w:sz w:val="24"/>
          <w:szCs w:val="24"/>
          <w:lang w:eastAsia="ru-RU"/>
        </w:rPr>
        <w:t xml:space="preserve"> Министра обороны Российской Федерации от 2 октября 2007 г. N 400 "О мерах по реализации постановления Правительства Российской Федерации от 11 ноября 2006 г. N 663" (зарегистрирован в Министерстве юстиции Российской Федерации 12 ноября 2007 г., регистрационный N 10454).</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*(4) </w:t>
      </w:r>
      <w:hyperlink r:id="rId58" w:history="1">
        <w:r w:rsidRPr="00575361">
          <w:rPr>
            <w:rFonts w:ascii="Times New Roman" w:hAnsi="Times New Roman"/>
            <w:sz w:val="24"/>
            <w:szCs w:val="24"/>
            <w:lang w:eastAsia="ru-RU"/>
          </w:rPr>
          <w:t>Приказ</w:t>
        </w:r>
      </w:hyperlink>
      <w:r w:rsidRPr="00575361">
        <w:rPr>
          <w:rFonts w:ascii="Times New Roman" w:hAnsi="Times New Roman"/>
          <w:sz w:val="24"/>
          <w:szCs w:val="24"/>
          <w:lang w:eastAsia="ru-RU"/>
        </w:rPr>
        <w:t xml:space="preserve"> Министра обороны Российской Федерации от 2 октября 2007 г. N 400.</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*(5) </w:t>
      </w:r>
      <w:hyperlink r:id="rId59" w:history="1">
        <w:r w:rsidRPr="00575361">
          <w:rPr>
            <w:rFonts w:ascii="Times New Roman" w:hAnsi="Times New Roman"/>
            <w:sz w:val="24"/>
            <w:szCs w:val="24"/>
            <w:lang w:eastAsia="ru-RU"/>
          </w:rPr>
          <w:t>Постановление</w:t>
        </w:r>
      </w:hyperlink>
      <w:r w:rsidRPr="00575361">
        <w:rPr>
          <w:rFonts w:ascii="Times New Roman" w:hAnsi="Times New Roman"/>
          <w:sz w:val="24"/>
          <w:szCs w:val="24"/>
          <w:lang w:eastAsia="ru-RU"/>
        </w:rPr>
        <w:t xml:space="preserve"> Правительства Российской Федерации от 5 июня 2000 г. N 436.</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*(6) Рекомендуемые нормативы материально-технического оснащения образовательных учреждений для обучения граждан начальным знаниям в области обороны и их подготовки по основам военной службы приведены в </w:t>
      </w:r>
      <w:hyperlink r:id="rId60" w:anchor="block_11000" w:history="1">
        <w:r w:rsidRPr="00575361">
          <w:rPr>
            <w:rFonts w:ascii="Times New Roman" w:hAnsi="Times New Roman"/>
            <w:sz w:val="24"/>
            <w:szCs w:val="24"/>
            <w:lang w:eastAsia="ru-RU"/>
          </w:rPr>
          <w:t>приложении N 1</w:t>
        </w:r>
      </w:hyperlink>
      <w:r w:rsidRPr="00575361">
        <w:rPr>
          <w:rFonts w:ascii="Times New Roman" w:hAnsi="Times New Roman"/>
          <w:sz w:val="24"/>
          <w:szCs w:val="24"/>
          <w:lang w:eastAsia="ru-RU"/>
        </w:rPr>
        <w:t xml:space="preserve"> к настоящей Инструкции.</w:t>
      </w:r>
    </w:p>
    <w:p w:rsidR="00575361" w:rsidRPr="00575361" w:rsidRDefault="00575361" w:rsidP="00575361">
      <w:pPr>
        <w:pStyle w:val="a6"/>
        <w:rPr>
          <w:rFonts w:ascii="Times New Roman" w:hAnsi="Times New Roman"/>
          <w:sz w:val="24"/>
          <w:szCs w:val="24"/>
          <w:lang w:eastAsia="ru-RU"/>
        </w:rPr>
      </w:pP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Приложение N 1</w:t>
      </w:r>
      <w:r w:rsidRPr="00575361">
        <w:rPr>
          <w:rFonts w:ascii="Times New Roman" w:hAnsi="Times New Roman"/>
          <w:sz w:val="24"/>
          <w:szCs w:val="24"/>
          <w:lang w:eastAsia="ru-RU"/>
        </w:rPr>
        <w:br/>
        <w:t>к Инструкции (</w:t>
      </w:r>
      <w:hyperlink r:id="rId61" w:anchor="block_414" w:history="1">
        <w:r w:rsidRPr="00575361">
          <w:rPr>
            <w:rFonts w:ascii="Times New Roman" w:hAnsi="Times New Roman"/>
            <w:sz w:val="24"/>
            <w:szCs w:val="24"/>
            <w:lang w:eastAsia="ru-RU"/>
          </w:rPr>
          <w:t>п. 14</w:t>
        </w:r>
      </w:hyperlink>
      <w:r w:rsidRPr="00575361">
        <w:rPr>
          <w:rFonts w:ascii="Times New Roman" w:hAnsi="Times New Roman"/>
          <w:sz w:val="24"/>
          <w:szCs w:val="24"/>
          <w:lang w:eastAsia="ru-RU"/>
        </w:rPr>
        <w:t>)</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Рекомендуемые нормативы</w:t>
      </w:r>
      <w:r w:rsidRPr="00575361">
        <w:rPr>
          <w:rFonts w:ascii="Times New Roman" w:hAnsi="Times New Roman"/>
          <w:sz w:val="24"/>
          <w:szCs w:val="24"/>
          <w:lang w:eastAsia="ru-RU"/>
        </w:rPr>
        <w:br/>
        <w:t>материально-технического оснащения образовательных учреждений для обучения граждан начальным знаниям в области обороны и их подготовки по основам военной службы</w:t>
      </w:r>
    </w:p>
    <w:p w:rsidR="00575361" w:rsidRPr="00575361" w:rsidRDefault="00575361" w:rsidP="00575361">
      <w:pPr>
        <w:pStyle w:val="a6"/>
        <w:rPr>
          <w:rFonts w:ascii="Times New Roman" w:hAnsi="Times New Roman"/>
          <w:sz w:val="24"/>
          <w:szCs w:val="24"/>
          <w:lang w:eastAsia="ru-RU"/>
        </w:rPr>
      </w:pPr>
    </w:p>
    <w:tbl>
      <w:tblPr>
        <w:tblW w:w="10200" w:type="dxa"/>
        <w:tblCellSpacing w:w="15" w:type="dxa"/>
        <w:tblCellMar>
          <w:top w:w="15" w:type="dxa"/>
          <w:left w:w="15" w:type="dxa"/>
          <w:bottom w:w="15" w:type="dxa"/>
          <w:right w:w="15" w:type="dxa"/>
        </w:tblCellMar>
        <w:tblLook w:val="04A0"/>
      </w:tblPr>
      <w:tblGrid>
        <w:gridCol w:w="867"/>
        <w:gridCol w:w="5139"/>
        <w:gridCol w:w="1673"/>
        <w:gridCol w:w="2521"/>
      </w:tblGrid>
      <w:tr w:rsidR="00575361" w:rsidRPr="002F7A23" w:rsidTr="00575361">
        <w:trPr>
          <w:tblCellSpacing w:w="15" w:type="dxa"/>
        </w:trPr>
        <w:tc>
          <w:tcPr>
            <w:tcW w:w="825" w:type="dxa"/>
            <w:tcBorders>
              <w:top w:val="single" w:sz="6" w:space="0" w:color="000000"/>
              <w:left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N п/п</w:t>
            </w:r>
          </w:p>
        </w:tc>
        <w:tc>
          <w:tcPr>
            <w:tcW w:w="5145" w:type="dxa"/>
            <w:tcBorders>
              <w:top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Наименование</w:t>
            </w:r>
          </w:p>
        </w:tc>
        <w:tc>
          <w:tcPr>
            <w:tcW w:w="1650" w:type="dxa"/>
            <w:tcBorders>
              <w:top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Единица измерения</w:t>
            </w:r>
          </w:p>
        </w:tc>
        <w:tc>
          <w:tcPr>
            <w:tcW w:w="2490" w:type="dxa"/>
            <w:tcBorders>
              <w:top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Количество</w:t>
            </w:r>
          </w:p>
        </w:tc>
      </w:tr>
      <w:tr w:rsidR="00575361" w:rsidRPr="002F7A23" w:rsidTr="00575361">
        <w:trPr>
          <w:tblCellSpacing w:w="15" w:type="dxa"/>
        </w:trPr>
        <w:tc>
          <w:tcPr>
            <w:tcW w:w="825" w:type="dxa"/>
            <w:tcBorders>
              <w:left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514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w:t>
            </w:r>
          </w:p>
        </w:tc>
        <w:tc>
          <w:tcPr>
            <w:tcW w:w="165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w:t>
            </w:r>
          </w:p>
        </w:tc>
        <w:tc>
          <w:tcPr>
            <w:tcW w:w="249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4</w:t>
            </w:r>
          </w:p>
        </w:tc>
      </w:tr>
      <w:tr w:rsidR="00575361" w:rsidRPr="002F7A23" w:rsidTr="00575361">
        <w:trPr>
          <w:tblCellSpacing w:w="15" w:type="dxa"/>
        </w:trPr>
        <w:tc>
          <w:tcPr>
            <w:tcW w:w="10170" w:type="dxa"/>
            <w:gridSpan w:val="4"/>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br/>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 Нормативно-правовые документы</w:t>
            </w:r>
          </w:p>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hyperlink r:id="rId62" w:history="1">
              <w:r w:rsidRPr="002F7A23">
                <w:rPr>
                  <w:rFonts w:ascii="Times New Roman" w:eastAsiaTheme="minorHAnsi" w:hAnsi="Times New Roman"/>
                  <w:sz w:val="24"/>
                  <w:szCs w:val="24"/>
                  <w:lang w:eastAsia="ru-RU"/>
                </w:rPr>
                <w:t>Конституция</w:t>
              </w:r>
            </w:hyperlink>
            <w:r w:rsidRPr="002F7A23">
              <w:rPr>
                <w:rFonts w:ascii="Times New Roman" w:eastAsiaTheme="minorHAnsi" w:hAnsi="Times New Roman"/>
                <w:sz w:val="24"/>
                <w:szCs w:val="24"/>
                <w:lang w:eastAsia="ru-RU"/>
              </w:rPr>
              <w:t xml:space="preserve"> Российской Федерации</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по количеству обучающихся в классе (группе)</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w:t>
            </w: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hyperlink r:id="rId63" w:history="1">
              <w:r w:rsidRPr="002F7A23">
                <w:rPr>
                  <w:rFonts w:ascii="Times New Roman" w:eastAsiaTheme="minorHAnsi" w:hAnsi="Times New Roman"/>
                  <w:sz w:val="24"/>
                  <w:szCs w:val="24"/>
                  <w:lang w:eastAsia="ru-RU"/>
                </w:rPr>
                <w:t>Федеральный закон</w:t>
              </w:r>
            </w:hyperlink>
            <w:r w:rsidRPr="002F7A23">
              <w:rPr>
                <w:rFonts w:ascii="Times New Roman" w:eastAsiaTheme="minorHAnsi" w:hAnsi="Times New Roman"/>
                <w:sz w:val="24"/>
                <w:szCs w:val="24"/>
                <w:lang w:eastAsia="ru-RU"/>
              </w:rPr>
              <w:t xml:space="preserve"> "О воинской обязанности и военной службе"</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по количеству обучающихся в классе (группе)</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w:t>
            </w: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 xml:space="preserve">Общевоинские уставы Вооруженных Сил </w:t>
            </w:r>
            <w:r w:rsidRPr="002F7A23">
              <w:rPr>
                <w:rFonts w:ascii="Times New Roman" w:eastAsiaTheme="minorHAnsi" w:hAnsi="Times New Roman"/>
                <w:sz w:val="24"/>
                <w:szCs w:val="24"/>
                <w:lang w:eastAsia="ru-RU"/>
              </w:rPr>
              <w:lastRenderedPageBreak/>
              <w:t>Российской Федерации</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lastRenderedPageBreak/>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 xml:space="preserve">по количеству </w:t>
            </w:r>
            <w:r w:rsidRPr="002F7A23">
              <w:rPr>
                <w:rFonts w:ascii="Times New Roman" w:eastAsiaTheme="minorHAnsi" w:hAnsi="Times New Roman"/>
                <w:sz w:val="24"/>
                <w:szCs w:val="24"/>
                <w:lang w:eastAsia="ru-RU"/>
              </w:rPr>
              <w:lastRenderedPageBreak/>
              <w:t>обучающихся в классе (группе)</w:t>
            </w:r>
          </w:p>
        </w:tc>
      </w:tr>
      <w:tr w:rsidR="00575361" w:rsidRPr="002F7A23" w:rsidTr="00575361">
        <w:trPr>
          <w:tblCellSpacing w:w="15" w:type="dxa"/>
        </w:trPr>
        <w:tc>
          <w:tcPr>
            <w:tcW w:w="10170" w:type="dxa"/>
            <w:gridSpan w:val="4"/>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lastRenderedPageBreak/>
              <w:br/>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 Учебная литература</w:t>
            </w:r>
          </w:p>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4</w:t>
            </w: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Учебник по основам безопасности жизнедеятельности</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по количеству обучающихся</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5</w:t>
            </w: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Наставления по стрелковому делу:</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Основы стрельбы из стрелкового оружия</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7,62-мм (или 5,45-мм) модернизированный автомат Калашникова</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6</w:t>
            </w: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Учебное пособие по основам медицинских знаний</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по количеству обучающихся</w:t>
            </w:r>
          </w:p>
        </w:tc>
      </w:tr>
      <w:tr w:rsidR="00575361" w:rsidRPr="002F7A23" w:rsidTr="00575361">
        <w:trPr>
          <w:tblCellSpacing w:w="15" w:type="dxa"/>
        </w:trPr>
        <w:tc>
          <w:tcPr>
            <w:tcW w:w="10170" w:type="dxa"/>
            <w:gridSpan w:val="4"/>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br/>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 Учебно-наглядные пособия</w:t>
            </w:r>
          </w:p>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7</w:t>
            </w: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Набор плакатов или электронные издания:</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Организационная структура Вооруженных Сил Российской Федерации</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компл.</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Ордена России</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компл.</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Текст Военной присяги</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Воинские звания и знаки различия</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компл.</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Военная форма одежды</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компл.</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Мероприятия обязательной подготовки граждан к военной службе</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компл.</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Военно-прикладные виды спорта</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компл.</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Военно-учетные специальности солдат, матросов, сержантов и старшин</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компл.</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 xml:space="preserve">Военные образовательные учреждения </w:t>
            </w:r>
            <w:r w:rsidRPr="002F7A23">
              <w:rPr>
                <w:rFonts w:ascii="Times New Roman" w:eastAsiaTheme="minorHAnsi" w:hAnsi="Times New Roman"/>
                <w:sz w:val="24"/>
                <w:szCs w:val="24"/>
                <w:lang w:eastAsia="ru-RU"/>
              </w:rPr>
              <w:lastRenderedPageBreak/>
              <w:t>профессионального образования Министерства обороны Российской Федерации</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lastRenderedPageBreak/>
              <w:t>компл.</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Тактико-технические характеристики вооружения и военной техники, находящихся на вооружении Российской армии и армий иностранных государств</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компл.</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Несение караульной службы</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компл.</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Мероприятия, проводимые при первоначальной постановке граждан на воинский учет</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компл.</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Литература и наглядные пособия по военно-патриотическому воспитанию</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компл.</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Нормативы по прикладной физической подготовке</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компл.</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Нормативы по радиационной, химической и биологической защите</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компл.</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8</w:t>
            </w: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Массогабаритный макет 7,62-мм (или 5,45-мм) автомата Калашникова</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9</w:t>
            </w: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Набор плакатов по устройству или электронные издания:</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7,62-мм (или 5,45-мм) модернизированный автомат Калашникова</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компл.</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5,6-мм малокалиберная винтовка</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компл.</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10</w:t>
            </w: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Набор плакатов или электронные издания:</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Основы и правила стрельбы из стрелкового оружия</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компл.</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Приемы и правила метания ручных гранат</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компл.</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Мины Российской армии</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компл.</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Фортификационные сооружения</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компл.</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Индивидуальные средства защиты</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компл.</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Приборы радиационной разведки</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компл.</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Приборы химической разведки</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компл.</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Организация и несение внутренней службы</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компл.</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Строевая подготовка</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компл.</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Оказание первой медицинской помощи</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компл.</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Гражданская оборона</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компл.</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11</w:t>
            </w: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Средства индивидуальной защиты:</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общевойсковой противогаз</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по количеству обучающихся</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общевойсковой защитный комплект</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респиратор</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5</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12</w:t>
            </w: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Приборы:</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радиационной разведки</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химической разведки</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13</w:t>
            </w: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Бытовой дозиметр</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14</w:t>
            </w: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Макет простейшего укрытия в разрезе или в формате ЭОИ</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15</w:t>
            </w: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Макет убежища в разрезе или в формате ЭОИ</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16</w:t>
            </w: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Компас</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по количеству обучающихся</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17</w:t>
            </w: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Визирная линейка</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по количеству обучающихся</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18</w:t>
            </w: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Электронные образовательные издания на магнитных и оптических носителях по тематике программы (ЭОИ)</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компл.</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19</w:t>
            </w: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Комплект аппаратуры для демонстрации ЭОИ</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10170" w:type="dxa"/>
            <w:gridSpan w:val="4"/>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br/>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4. Медицинское имущество</w:t>
            </w:r>
          </w:p>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20</w:t>
            </w: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Индивидуальные средства медицинской защиты:</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аптечка АИ</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пакеты перевязочные ППИ</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пакеты противохимические индивидуальные ИПП-11</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21</w:t>
            </w: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Сумки и комплекты медицинского имущества для оказания первой медицинской, доврачебной помощи сумка CMC</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22</w:t>
            </w: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Перевязочные средства и шовные материалы, лейкопластыри:</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бинт марлевый медицинский нестерильный, размер 7 м х 14 см</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бинт марлевый медицинский нестерильный, размер 5 м х 10 см</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вата медицинская компрессная</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кг</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0,1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косынка медицинская (перевязочная)</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повязка медицинская большая стерильная</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повязка медицинская малая стерильная</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23</w:t>
            </w: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Медицинские предметы расходные:</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булавка безопасная</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шина проволочная (лестничная) для ног</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шина проволочная (лестничная) для рук</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шина фанерная длиной 1 м</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24</w:t>
            </w: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Врачебные предметы, аппараты и хирургические инструменты:</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жгут кровоостанавливающий эластичный</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25</w:t>
            </w: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Аппараты, приборы и принадлежности для травматологии и механотерапии:</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манекен-тренажер для реанимационных мероприятий</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шина транспортная Дитерихса для нижних конечностей (модернизированная)</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lastRenderedPageBreak/>
              <w:t>26</w:t>
            </w: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Санитарно-хозяйственное имущество инвентарное:</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носилки санитарные</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знак нарукавного Красного Креста</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w:t>
            </w:r>
          </w:p>
        </w:tc>
      </w:tr>
      <w:tr w:rsidR="00575361" w:rsidRPr="002F7A23" w:rsidTr="00575361">
        <w:trPr>
          <w:tblCellSpacing w:w="15" w:type="dxa"/>
        </w:trPr>
        <w:tc>
          <w:tcPr>
            <w:tcW w:w="82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лямка медицинская носилочная</w:t>
            </w:r>
          </w:p>
        </w:tc>
        <w:tc>
          <w:tcPr>
            <w:tcW w:w="16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825" w:type="dxa"/>
            <w:tcBorders>
              <w:left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514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флаг Красного Креста</w:t>
            </w:r>
          </w:p>
        </w:tc>
        <w:tc>
          <w:tcPr>
            <w:tcW w:w="165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шт.</w:t>
            </w:r>
          </w:p>
        </w:tc>
        <w:tc>
          <w:tcPr>
            <w:tcW w:w="249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bl>
    <w:p w:rsidR="00575361" w:rsidRPr="00575361" w:rsidRDefault="00575361" w:rsidP="00575361">
      <w:pPr>
        <w:pStyle w:val="a6"/>
        <w:rPr>
          <w:rFonts w:ascii="Times New Roman" w:hAnsi="Times New Roman"/>
          <w:sz w:val="24"/>
          <w:szCs w:val="24"/>
          <w:lang w:eastAsia="ru-RU"/>
        </w:rPr>
      </w:pP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Приложение N 2</w:t>
      </w:r>
      <w:r w:rsidRPr="00575361">
        <w:rPr>
          <w:rFonts w:ascii="Times New Roman" w:hAnsi="Times New Roman"/>
          <w:sz w:val="24"/>
          <w:szCs w:val="24"/>
          <w:lang w:eastAsia="ru-RU"/>
        </w:rPr>
        <w:br/>
        <w:t>к Инструкции (</w:t>
      </w:r>
      <w:hyperlink r:id="rId64" w:anchor="block_431" w:history="1">
        <w:r w:rsidRPr="00575361">
          <w:rPr>
            <w:rFonts w:ascii="Times New Roman" w:hAnsi="Times New Roman"/>
            <w:sz w:val="24"/>
            <w:szCs w:val="24"/>
            <w:lang w:eastAsia="ru-RU"/>
          </w:rPr>
          <w:t>п. 31</w:t>
        </w:r>
      </w:hyperlink>
      <w:r w:rsidRPr="00575361">
        <w:rPr>
          <w:rFonts w:ascii="Times New Roman" w:hAnsi="Times New Roman"/>
          <w:sz w:val="24"/>
          <w:szCs w:val="24"/>
          <w:lang w:eastAsia="ru-RU"/>
        </w:rPr>
        <w:t>)</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Рекомендуемый образец</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Справка</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Выдана___________________________________________________________________</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(фамилия имя, отчество)</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в том, что он действительно с "____"___________________________20___г. по</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"____"______________20___г. прошел подготовку по основам военной службы в</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учебном пункте___________________________________________________________</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(полное наименование учебного пункта)</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_________________________________________________________________________</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Начальник учебного пункта _______________________________________________</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(подпись, инициал имени, фамилия)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Председатель экзаменационной комиссии ___________________________________</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(подпись, инициал имени, фамилия)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lastRenderedPageBreak/>
        <w:t>М.П.</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Примечание. Ставится печать образовательного учреждения, при котором</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создан учебный пункт.</w:t>
      </w:r>
    </w:p>
    <w:p w:rsidR="00575361" w:rsidRPr="00575361" w:rsidRDefault="00575361" w:rsidP="00575361">
      <w:pPr>
        <w:pStyle w:val="a6"/>
        <w:rPr>
          <w:rFonts w:ascii="Times New Roman" w:hAnsi="Times New Roman"/>
          <w:sz w:val="24"/>
          <w:szCs w:val="24"/>
          <w:lang w:eastAsia="ru-RU"/>
        </w:rPr>
      </w:pP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Приложение N 3</w:t>
      </w:r>
      <w:r w:rsidRPr="00575361">
        <w:rPr>
          <w:rFonts w:ascii="Times New Roman" w:hAnsi="Times New Roman"/>
          <w:sz w:val="24"/>
          <w:szCs w:val="24"/>
          <w:lang w:eastAsia="ru-RU"/>
        </w:rPr>
        <w:br/>
        <w:t>к Инструкции (</w:t>
      </w:r>
      <w:hyperlink r:id="rId65" w:anchor="block_431" w:history="1">
        <w:r w:rsidRPr="00575361">
          <w:rPr>
            <w:rFonts w:ascii="Times New Roman" w:hAnsi="Times New Roman"/>
            <w:sz w:val="24"/>
            <w:szCs w:val="24"/>
            <w:lang w:eastAsia="ru-RU"/>
          </w:rPr>
          <w:t>п. 31</w:t>
        </w:r>
      </w:hyperlink>
      <w:r w:rsidRPr="00575361">
        <w:rPr>
          <w:rFonts w:ascii="Times New Roman" w:hAnsi="Times New Roman"/>
          <w:sz w:val="24"/>
          <w:szCs w:val="24"/>
          <w:lang w:eastAsia="ru-RU"/>
        </w:rPr>
        <w:t>)</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Рекомендуемый образец</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Список</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граждан, прошедших подготовку по основам военной службы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в_________________________________________________</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(наименование учебного пункта)</w:t>
      </w:r>
    </w:p>
    <w:p w:rsidR="00575361" w:rsidRPr="00575361" w:rsidRDefault="00575361" w:rsidP="00575361">
      <w:pPr>
        <w:pStyle w:val="a6"/>
        <w:rPr>
          <w:rFonts w:ascii="Times New Roman" w:hAnsi="Times New Roman"/>
          <w:sz w:val="24"/>
          <w:szCs w:val="24"/>
          <w:lang w:eastAsia="ru-RU"/>
        </w:rPr>
      </w:pPr>
    </w:p>
    <w:tbl>
      <w:tblPr>
        <w:tblW w:w="10185" w:type="dxa"/>
        <w:tblCellSpacing w:w="15" w:type="dxa"/>
        <w:tblCellMar>
          <w:top w:w="15" w:type="dxa"/>
          <w:left w:w="15" w:type="dxa"/>
          <w:bottom w:w="15" w:type="dxa"/>
          <w:right w:w="15" w:type="dxa"/>
        </w:tblCellMar>
        <w:tblLook w:val="04A0"/>
      </w:tblPr>
      <w:tblGrid>
        <w:gridCol w:w="2442"/>
        <w:gridCol w:w="1988"/>
        <w:gridCol w:w="1507"/>
        <w:gridCol w:w="2217"/>
        <w:gridCol w:w="2031"/>
      </w:tblGrid>
      <w:tr w:rsidR="00575361" w:rsidRPr="002F7A23" w:rsidTr="00575361">
        <w:trPr>
          <w:tblCellSpacing w:w="15" w:type="dxa"/>
        </w:trPr>
        <w:tc>
          <w:tcPr>
            <w:tcW w:w="2415" w:type="dxa"/>
            <w:tcBorders>
              <w:top w:val="single" w:sz="6" w:space="0" w:color="000000"/>
              <w:left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Фамилия, имя, отчество (при наличии)</w:t>
            </w:r>
          </w:p>
        </w:tc>
        <w:tc>
          <w:tcPr>
            <w:tcW w:w="1965" w:type="dxa"/>
            <w:tcBorders>
              <w:top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Дата прохождения учебных сборов</w:t>
            </w:r>
          </w:p>
        </w:tc>
        <w:tc>
          <w:tcPr>
            <w:tcW w:w="1485" w:type="dxa"/>
            <w:tcBorders>
              <w:top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Оценка за учебные сборы</w:t>
            </w:r>
          </w:p>
        </w:tc>
        <w:tc>
          <w:tcPr>
            <w:tcW w:w="2205" w:type="dxa"/>
            <w:tcBorders>
              <w:top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Общая оценка по основам военной службы</w:t>
            </w:r>
          </w:p>
        </w:tc>
        <w:tc>
          <w:tcPr>
            <w:tcW w:w="1995" w:type="dxa"/>
            <w:tcBorders>
              <w:top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Примечание</w:t>
            </w:r>
          </w:p>
        </w:tc>
      </w:tr>
      <w:tr w:rsidR="00575361" w:rsidRPr="002F7A23" w:rsidTr="00575361">
        <w:trPr>
          <w:tblCellSpacing w:w="15" w:type="dxa"/>
        </w:trPr>
        <w:tc>
          <w:tcPr>
            <w:tcW w:w="2415" w:type="dxa"/>
            <w:tcBorders>
              <w:left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196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148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220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199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2415" w:type="dxa"/>
            <w:tcBorders>
              <w:left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196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148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220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199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2415" w:type="dxa"/>
            <w:tcBorders>
              <w:left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196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148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220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199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r>
    </w:tbl>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Начальник учебного пункта________________________________________________</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(подпись, инициал имени, фамилия)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М.П.</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Примечание. Ставится печать образовательного учреждения, при котором создан учебный пункт.</w:t>
      </w:r>
    </w:p>
    <w:p w:rsidR="00575361" w:rsidRPr="00575361" w:rsidRDefault="00575361" w:rsidP="00575361">
      <w:pPr>
        <w:pStyle w:val="a6"/>
        <w:rPr>
          <w:rFonts w:ascii="Times New Roman" w:hAnsi="Times New Roman"/>
          <w:sz w:val="24"/>
          <w:szCs w:val="24"/>
          <w:lang w:eastAsia="ru-RU"/>
        </w:rPr>
      </w:pP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Приложение N 4</w:t>
      </w:r>
      <w:r w:rsidRPr="00575361">
        <w:rPr>
          <w:rFonts w:ascii="Times New Roman" w:hAnsi="Times New Roman"/>
          <w:sz w:val="24"/>
          <w:szCs w:val="24"/>
          <w:lang w:eastAsia="ru-RU"/>
        </w:rPr>
        <w:br/>
        <w:t>к Инструкции (</w:t>
      </w:r>
      <w:hyperlink r:id="rId66" w:anchor="block_432" w:history="1">
        <w:r w:rsidRPr="00575361">
          <w:rPr>
            <w:rFonts w:ascii="Times New Roman" w:hAnsi="Times New Roman"/>
            <w:sz w:val="24"/>
            <w:szCs w:val="24"/>
            <w:lang w:eastAsia="ru-RU"/>
          </w:rPr>
          <w:t>п. 32</w:t>
        </w:r>
      </w:hyperlink>
      <w:r w:rsidRPr="00575361">
        <w:rPr>
          <w:rFonts w:ascii="Times New Roman" w:hAnsi="Times New Roman"/>
          <w:sz w:val="24"/>
          <w:szCs w:val="24"/>
          <w:lang w:eastAsia="ru-RU"/>
        </w:rPr>
        <w:t>)</w:t>
      </w:r>
    </w:p>
    <w:p w:rsidR="00575361" w:rsidRPr="00575361" w:rsidRDefault="00575361" w:rsidP="00575361">
      <w:pPr>
        <w:pStyle w:val="a6"/>
        <w:rPr>
          <w:rFonts w:ascii="Times New Roman" w:hAnsi="Times New Roman"/>
          <w:sz w:val="24"/>
          <w:szCs w:val="24"/>
          <w:lang w:eastAsia="ru-RU"/>
        </w:rPr>
      </w:pP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Сведения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о состоянии подготовки граждан по основам военной службы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в________________________________________________________</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(наименование учебного пункта)</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1. Сведения о количестве граждан, охваченных подготовкой по основам военной службы.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В пункте указывается количество граждан, обучающихся в учебном пункте и которым в текущем году исполнилось или исполняется 17 лет, в том числе количество граждан, которые:</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обучались в военно-патриотических молодежных, детских объединениях;</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прошли подготовку к военной службе в оборонно-спортивных оздоровительных лагерях;</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занимались военно-прикладными видами спорта.</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2. Сведения о состоянии учебно-материальной базы.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В пункте указывается наличие (отсутствие) предметного кабинета, стрелкового тира или места для стрельбы, спортивного городка с элементами полосы препятствия.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3. Сведения об обеспеченности материально-техническими средствами.</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В пункте указывается количество исправных общевойсковых защитных комплектов и противогазов, приборов радиационной разведки, приборов химической разведки и потребность учебного пункта в указанных средствах.</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4. Сведения об укомплектованности педагогическими работниками, осуществляющими подготовку граждан по основам военной службы.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В пункте указывается наличие (отсутствие) педагогического работника, осуществляющего подготовку по основам военной службы, а также сведения о нем, отражающие:</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а) отношение к исполнению воинской обязанности:</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гражданин, прошедший военную службу на должности солдата, матроса, сержанта, старшины, прапорщика, мичмана или офицера и зачисленный в запас;</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гражданин, прошедший обучение по программе подготовки офицеров запаса на военных кафедрах федеральных государственных образовательных учреждений высшего профессионального образования;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гражданин, не проходивший военную службу;</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б) наличие педагогического образования;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в) прохождение переподготовки, позволяющей вести подготовку по основам военной службы;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г) возраст (старше или младше 60 лет).</w:t>
      </w:r>
    </w:p>
    <w:p w:rsidR="00575361" w:rsidRPr="00575361" w:rsidRDefault="00575361" w:rsidP="00575361">
      <w:pPr>
        <w:pStyle w:val="a6"/>
        <w:rPr>
          <w:rFonts w:ascii="Times New Roman" w:hAnsi="Times New Roman"/>
          <w:sz w:val="24"/>
          <w:szCs w:val="24"/>
          <w:lang w:eastAsia="ru-RU"/>
        </w:rPr>
      </w:pPr>
    </w:p>
    <w:p w:rsidR="00A245D0" w:rsidRDefault="00A245D0" w:rsidP="00575361">
      <w:pPr>
        <w:pStyle w:val="a6"/>
        <w:rPr>
          <w:rFonts w:ascii="Times New Roman" w:hAnsi="Times New Roman"/>
          <w:sz w:val="24"/>
          <w:szCs w:val="24"/>
          <w:lang w:eastAsia="ru-RU"/>
        </w:rPr>
      </w:pPr>
    </w:p>
    <w:p w:rsidR="00A245D0" w:rsidRDefault="00A245D0" w:rsidP="00575361">
      <w:pPr>
        <w:pStyle w:val="a6"/>
        <w:rPr>
          <w:rFonts w:ascii="Times New Roman" w:hAnsi="Times New Roman"/>
          <w:sz w:val="24"/>
          <w:szCs w:val="24"/>
          <w:lang w:eastAsia="ru-RU"/>
        </w:rPr>
      </w:pPr>
    </w:p>
    <w:p w:rsidR="00575361" w:rsidRPr="00575361" w:rsidRDefault="00A245D0" w:rsidP="00575361">
      <w:pPr>
        <w:pStyle w:val="a6"/>
        <w:rPr>
          <w:rFonts w:ascii="Times New Roman" w:hAnsi="Times New Roman"/>
          <w:sz w:val="24"/>
          <w:szCs w:val="24"/>
          <w:lang w:eastAsia="ru-RU"/>
        </w:rPr>
      </w:pPr>
      <w:r>
        <w:rPr>
          <w:rFonts w:ascii="Times New Roman" w:hAnsi="Times New Roman"/>
          <w:sz w:val="24"/>
          <w:szCs w:val="24"/>
          <w:lang w:eastAsia="ru-RU"/>
        </w:rPr>
        <w:lastRenderedPageBreak/>
        <w:t>П</w:t>
      </w:r>
      <w:r w:rsidR="00575361" w:rsidRPr="00575361">
        <w:rPr>
          <w:rFonts w:ascii="Times New Roman" w:hAnsi="Times New Roman"/>
          <w:sz w:val="24"/>
          <w:szCs w:val="24"/>
          <w:lang w:eastAsia="ru-RU"/>
        </w:rPr>
        <w:t>риложение N 5</w:t>
      </w:r>
      <w:r w:rsidR="00575361" w:rsidRPr="00575361">
        <w:rPr>
          <w:rFonts w:ascii="Times New Roman" w:hAnsi="Times New Roman"/>
          <w:sz w:val="24"/>
          <w:szCs w:val="24"/>
          <w:lang w:eastAsia="ru-RU"/>
        </w:rPr>
        <w:br/>
        <w:t>к Инструкции (</w:t>
      </w:r>
      <w:hyperlink r:id="rId67" w:anchor="block_444" w:history="1">
        <w:r w:rsidR="00575361" w:rsidRPr="00575361">
          <w:rPr>
            <w:rFonts w:ascii="Times New Roman" w:hAnsi="Times New Roman"/>
            <w:sz w:val="24"/>
            <w:szCs w:val="24"/>
            <w:lang w:eastAsia="ru-RU"/>
          </w:rPr>
          <w:t>п. 44</w:t>
        </w:r>
      </w:hyperlink>
      <w:r w:rsidR="00575361" w:rsidRPr="00575361">
        <w:rPr>
          <w:rFonts w:ascii="Times New Roman" w:hAnsi="Times New Roman"/>
          <w:sz w:val="24"/>
          <w:szCs w:val="24"/>
          <w:lang w:eastAsia="ru-RU"/>
        </w:rPr>
        <w:t>)</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t>Образец</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Расчет часов по предметам обучения</w:t>
      </w:r>
      <w:r w:rsidRPr="00575361">
        <w:rPr>
          <w:rFonts w:ascii="Times New Roman" w:hAnsi="Times New Roman"/>
          <w:sz w:val="24"/>
          <w:szCs w:val="24"/>
          <w:lang w:eastAsia="ru-RU"/>
        </w:rPr>
        <w:br/>
        <w:t>для проведения учебных сборов в период</w:t>
      </w:r>
      <w:r w:rsidRPr="00575361">
        <w:rPr>
          <w:rFonts w:ascii="Times New Roman" w:hAnsi="Times New Roman"/>
          <w:sz w:val="24"/>
          <w:szCs w:val="24"/>
          <w:lang w:eastAsia="ru-RU"/>
        </w:rPr>
        <w:br/>
        <w:t>с "___"_________по "___"_________20___г.</w:t>
      </w:r>
    </w:p>
    <w:p w:rsidR="00575361" w:rsidRPr="00575361" w:rsidRDefault="00575361" w:rsidP="00575361">
      <w:pPr>
        <w:pStyle w:val="a6"/>
        <w:rPr>
          <w:rFonts w:ascii="Times New Roman" w:hAnsi="Times New Roman"/>
          <w:sz w:val="24"/>
          <w:szCs w:val="24"/>
          <w:lang w:eastAsia="ru-RU"/>
        </w:rPr>
      </w:pPr>
    </w:p>
    <w:tbl>
      <w:tblPr>
        <w:tblW w:w="10185" w:type="dxa"/>
        <w:tblCellSpacing w:w="15" w:type="dxa"/>
        <w:tblCellMar>
          <w:top w:w="15" w:type="dxa"/>
          <w:left w:w="15" w:type="dxa"/>
          <w:bottom w:w="15" w:type="dxa"/>
          <w:right w:w="15" w:type="dxa"/>
        </w:tblCellMar>
        <w:tblLook w:val="04A0"/>
      </w:tblPr>
      <w:tblGrid>
        <w:gridCol w:w="1005"/>
        <w:gridCol w:w="3039"/>
        <w:gridCol w:w="935"/>
        <w:gridCol w:w="950"/>
        <w:gridCol w:w="950"/>
        <w:gridCol w:w="833"/>
        <w:gridCol w:w="935"/>
        <w:gridCol w:w="1538"/>
      </w:tblGrid>
      <w:tr w:rsidR="00575361" w:rsidRPr="002F7A23" w:rsidTr="00575361">
        <w:trPr>
          <w:tblCellSpacing w:w="15" w:type="dxa"/>
        </w:trPr>
        <w:tc>
          <w:tcPr>
            <w:tcW w:w="975" w:type="dxa"/>
            <w:vMerge w:val="restart"/>
            <w:tcBorders>
              <w:top w:val="single" w:sz="6" w:space="0" w:color="000000"/>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N п/п</w:t>
            </w:r>
          </w:p>
        </w:tc>
        <w:tc>
          <w:tcPr>
            <w:tcW w:w="3045" w:type="dxa"/>
            <w:vMerge w:val="restart"/>
            <w:tcBorders>
              <w:top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Тема занятия</w:t>
            </w:r>
          </w:p>
        </w:tc>
        <w:tc>
          <w:tcPr>
            <w:tcW w:w="4590" w:type="dxa"/>
            <w:gridSpan w:val="5"/>
            <w:tcBorders>
              <w:top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Количество часов</w:t>
            </w:r>
          </w:p>
        </w:tc>
        <w:tc>
          <w:tcPr>
            <w:tcW w:w="1500" w:type="dxa"/>
            <w:vMerge w:val="restart"/>
            <w:tcBorders>
              <w:top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Общее количество часов</w:t>
            </w:r>
          </w:p>
        </w:tc>
      </w:tr>
      <w:tr w:rsidR="00575361" w:rsidRPr="002F7A23" w:rsidTr="00575361">
        <w:trPr>
          <w:tblCellSpacing w:w="15" w:type="dxa"/>
        </w:trPr>
        <w:tc>
          <w:tcPr>
            <w:tcW w:w="0" w:type="auto"/>
            <w:vMerge/>
            <w:tcBorders>
              <w:top w:val="single" w:sz="6" w:space="0" w:color="000000"/>
              <w:left w:val="single" w:sz="6" w:space="0" w:color="000000"/>
              <w:right w:val="single" w:sz="6" w:space="0" w:color="000000"/>
            </w:tcBorders>
            <w:vAlign w:val="center"/>
            <w:hideMark/>
          </w:tcPr>
          <w:p w:rsidR="00575361" w:rsidRPr="002F7A23" w:rsidRDefault="00575361" w:rsidP="00575361">
            <w:pPr>
              <w:pStyle w:val="a6"/>
              <w:rPr>
                <w:rFonts w:ascii="Times New Roman" w:eastAsiaTheme="minorHAnsi" w:hAnsi="Times New Roman"/>
                <w:sz w:val="24"/>
                <w:szCs w:val="24"/>
                <w:lang w:eastAsia="ru-RU"/>
              </w:rPr>
            </w:pPr>
          </w:p>
        </w:tc>
        <w:tc>
          <w:tcPr>
            <w:tcW w:w="0" w:type="auto"/>
            <w:vMerge/>
            <w:tcBorders>
              <w:top w:val="single" w:sz="6" w:space="0" w:color="000000"/>
              <w:right w:val="single" w:sz="6" w:space="0" w:color="000000"/>
            </w:tcBorders>
            <w:vAlign w:val="center"/>
            <w:hideMark/>
          </w:tcPr>
          <w:p w:rsidR="00575361" w:rsidRPr="002F7A23" w:rsidRDefault="00575361" w:rsidP="00575361">
            <w:pPr>
              <w:pStyle w:val="a6"/>
              <w:rPr>
                <w:rFonts w:ascii="Times New Roman" w:eastAsiaTheme="minorHAnsi" w:hAnsi="Times New Roman"/>
                <w:sz w:val="24"/>
                <w:szCs w:val="24"/>
                <w:lang w:eastAsia="ru-RU"/>
              </w:rPr>
            </w:pPr>
          </w:p>
        </w:tc>
        <w:tc>
          <w:tcPr>
            <w:tcW w:w="91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 день</w:t>
            </w:r>
          </w:p>
        </w:tc>
        <w:tc>
          <w:tcPr>
            <w:tcW w:w="93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 день</w:t>
            </w:r>
          </w:p>
        </w:tc>
        <w:tc>
          <w:tcPr>
            <w:tcW w:w="93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 день</w:t>
            </w:r>
          </w:p>
        </w:tc>
        <w:tc>
          <w:tcPr>
            <w:tcW w:w="81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4 день</w:t>
            </w:r>
          </w:p>
        </w:tc>
        <w:tc>
          <w:tcPr>
            <w:tcW w:w="91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5 день</w:t>
            </w:r>
          </w:p>
        </w:tc>
        <w:tc>
          <w:tcPr>
            <w:tcW w:w="0" w:type="auto"/>
            <w:vMerge/>
            <w:tcBorders>
              <w:top w:val="single" w:sz="6" w:space="0" w:color="000000"/>
              <w:right w:val="single" w:sz="6" w:space="0" w:color="000000"/>
            </w:tcBorders>
            <w:vAlign w:val="center"/>
            <w:hideMark/>
          </w:tcPr>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975" w:type="dxa"/>
            <w:tcBorders>
              <w:left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304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Тактическая подготовка</w:t>
            </w:r>
          </w:p>
        </w:tc>
        <w:tc>
          <w:tcPr>
            <w:tcW w:w="91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93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93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w:t>
            </w:r>
          </w:p>
        </w:tc>
        <w:tc>
          <w:tcPr>
            <w:tcW w:w="81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91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150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4</w:t>
            </w:r>
          </w:p>
        </w:tc>
      </w:tr>
      <w:tr w:rsidR="00575361" w:rsidRPr="002F7A23" w:rsidTr="00575361">
        <w:trPr>
          <w:tblCellSpacing w:w="15" w:type="dxa"/>
        </w:trPr>
        <w:tc>
          <w:tcPr>
            <w:tcW w:w="975" w:type="dxa"/>
            <w:tcBorders>
              <w:left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w:t>
            </w:r>
          </w:p>
        </w:tc>
        <w:tc>
          <w:tcPr>
            <w:tcW w:w="304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Огневая подготовка</w:t>
            </w:r>
          </w:p>
        </w:tc>
        <w:tc>
          <w:tcPr>
            <w:tcW w:w="91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93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w:t>
            </w:r>
          </w:p>
        </w:tc>
        <w:tc>
          <w:tcPr>
            <w:tcW w:w="93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81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w:t>
            </w:r>
          </w:p>
        </w:tc>
        <w:tc>
          <w:tcPr>
            <w:tcW w:w="91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4</w:t>
            </w:r>
          </w:p>
        </w:tc>
        <w:tc>
          <w:tcPr>
            <w:tcW w:w="150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9</w:t>
            </w:r>
          </w:p>
        </w:tc>
      </w:tr>
      <w:tr w:rsidR="00575361" w:rsidRPr="002F7A23" w:rsidTr="00575361">
        <w:trPr>
          <w:tblCellSpacing w:w="15" w:type="dxa"/>
        </w:trPr>
        <w:tc>
          <w:tcPr>
            <w:tcW w:w="975" w:type="dxa"/>
            <w:tcBorders>
              <w:left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w:t>
            </w:r>
          </w:p>
        </w:tc>
        <w:tc>
          <w:tcPr>
            <w:tcW w:w="304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Радиационная, химическая и биологическая защита</w:t>
            </w:r>
          </w:p>
        </w:tc>
        <w:tc>
          <w:tcPr>
            <w:tcW w:w="91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93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93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w:t>
            </w:r>
          </w:p>
        </w:tc>
        <w:tc>
          <w:tcPr>
            <w:tcW w:w="81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91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150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w:t>
            </w:r>
          </w:p>
        </w:tc>
      </w:tr>
      <w:tr w:rsidR="00575361" w:rsidRPr="002F7A23" w:rsidTr="00575361">
        <w:trPr>
          <w:tblCellSpacing w:w="15" w:type="dxa"/>
        </w:trPr>
        <w:tc>
          <w:tcPr>
            <w:tcW w:w="975" w:type="dxa"/>
            <w:tcBorders>
              <w:left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4</w:t>
            </w:r>
          </w:p>
        </w:tc>
        <w:tc>
          <w:tcPr>
            <w:tcW w:w="304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Общевоинские уставы</w:t>
            </w:r>
          </w:p>
        </w:tc>
        <w:tc>
          <w:tcPr>
            <w:tcW w:w="91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4</w:t>
            </w:r>
          </w:p>
        </w:tc>
        <w:tc>
          <w:tcPr>
            <w:tcW w:w="93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93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81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w:t>
            </w:r>
          </w:p>
        </w:tc>
        <w:tc>
          <w:tcPr>
            <w:tcW w:w="91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150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8</w:t>
            </w:r>
          </w:p>
        </w:tc>
      </w:tr>
      <w:tr w:rsidR="00575361" w:rsidRPr="002F7A23" w:rsidTr="00575361">
        <w:trPr>
          <w:tblCellSpacing w:w="15" w:type="dxa"/>
        </w:trPr>
        <w:tc>
          <w:tcPr>
            <w:tcW w:w="975" w:type="dxa"/>
            <w:tcBorders>
              <w:left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5</w:t>
            </w:r>
          </w:p>
        </w:tc>
        <w:tc>
          <w:tcPr>
            <w:tcW w:w="304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Строевая подготовка</w:t>
            </w:r>
          </w:p>
        </w:tc>
        <w:tc>
          <w:tcPr>
            <w:tcW w:w="91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93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93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81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91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150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4</w:t>
            </w:r>
          </w:p>
        </w:tc>
      </w:tr>
      <w:tr w:rsidR="00575361" w:rsidRPr="002F7A23" w:rsidTr="00575361">
        <w:trPr>
          <w:tblCellSpacing w:w="15" w:type="dxa"/>
        </w:trPr>
        <w:tc>
          <w:tcPr>
            <w:tcW w:w="975" w:type="dxa"/>
            <w:tcBorders>
              <w:left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6</w:t>
            </w:r>
          </w:p>
        </w:tc>
        <w:tc>
          <w:tcPr>
            <w:tcW w:w="304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Физическая подготовка</w:t>
            </w:r>
          </w:p>
        </w:tc>
        <w:tc>
          <w:tcPr>
            <w:tcW w:w="91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93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93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81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91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150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5</w:t>
            </w:r>
          </w:p>
        </w:tc>
      </w:tr>
      <w:tr w:rsidR="00575361" w:rsidRPr="002F7A23" w:rsidTr="00575361">
        <w:trPr>
          <w:tblCellSpacing w:w="15" w:type="dxa"/>
        </w:trPr>
        <w:tc>
          <w:tcPr>
            <w:tcW w:w="975" w:type="dxa"/>
            <w:tcBorders>
              <w:left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7</w:t>
            </w:r>
          </w:p>
        </w:tc>
        <w:tc>
          <w:tcPr>
            <w:tcW w:w="304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Военно-медицинская подготовка</w:t>
            </w:r>
          </w:p>
        </w:tc>
        <w:tc>
          <w:tcPr>
            <w:tcW w:w="91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93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w:t>
            </w:r>
          </w:p>
        </w:tc>
        <w:tc>
          <w:tcPr>
            <w:tcW w:w="93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81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91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150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w:t>
            </w:r>
          </w:p>
        </w:tc>
      </w:tr>
      <w:tr w:rsidR="00575361" w:rsidRPr="002F7A23" w:rsidTr="00575361">
        <w:trPr>
          <w:tblCellSpacing w:w="15" w:type="dxa"/>
        </w:trPr>
        <w:tc>
          <w:tcPr>
            <w:tcW w:w="975" w:type="dxa"/>
            <w:tcBorders>
              <w:left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8</w:t>
            </w:r>
          </w:p>
        </w:tc>
        <w:tc>
          <w:tcPr>
            <w:tcW w:w="304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Основы безопасности военной службы</w:t>
            </w:r>
          </w:p>
        </w:tc>
        <w:tc>
          <w:tcPr>
            <w:tcW w:w="91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93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93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81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91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150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r>
      <w:tr w:rsidR="00575361" w:rsidRPr="002F7A23" w:rsidTr="00575361">
        <w:trPr>
          <w:tblCellSpacing w:w="15" w:type="dxa"/>
        </w:trPr>
        <w:tc>
          <w:tcPr>
            <w:tcW w:w="4035" w:type="dxa"/>
            <w:gridSpan w:val="2"/>
            <w:tcBorders>
              <w:left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Итого</w:t>
            </w:r>
          </w:p>
        </w:tc>
        <w:tc>
          <w:tcPr>
            <w:tcW w:w="91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7</w:t>
            </w:r>
          </w:p>
        </w:tc>
        <w:tc>
          <w:tcPr>
            <w:tcW w:w="93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7</w:t>
            </w:r>
          </w:p>
        </w:tc>
        <w:tc>
          <w:tcPr>
            <w:tcW w:w="93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7</w:t>
            </w:r>
          </w:p>
        </w:tc>
        <w:tc>
          <w:tcPr>
            <w:tcW w:w="81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7</w:t>
            </w:r>
          </w:p>
        </w:tc>
        <w:tc>
          <w:tcPr>
            <w:tcW w:w="91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7</w:t>
            </w:r>
          </w:p>
        </w:tc>
        <w:tc>
          <w:tcPr>
            <w:tcW w:w="150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35</w:t>
            </w:r>
          </w:p>
        </w:tc>
      </w:tr>
    </w:tbl>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Руководитель органа местного</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самоуправления, осуществляющего             Начальник отдела</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управление в сфере образования           военного комиссариата</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_________________________________  ______________________________________</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(наименование муниципального       (наименование субъекта Российской</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_________________________________  ______________________________________</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образования субъекта                   Федерации (подпись,</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lastRenderedPageBreak/>
        <w:t>_________________________________  ______________________________________</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Российской Федерации)               инициал имени, фамилия)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_________________________________</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(подпись, инициал имени, фамилия)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"___"__________20__г.</w:t>
      </w:r>
    </w:p>
    <w:p w:rsidR="00575361" w:rsidRPr="00575361" w:rsidRDefault="00575361" w:rsidP="00575361">
      <w:pPr>
        <w:pStyle w:val="a6"/>
        <w:rPr>
          <w:rFonts w:ascii="Times New Roman" w:hAnsi="Times New Roman"/>
          <w:sz w:val="24"/>
          <w:szCs w:val="24"/>
          <w:lang w:eastAsia="ru-RU"/>
        </w:rPr>
      </w:pP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Приложение N 6</w:t>
      </w:r>
      <w:r w:rsidRPr="00575361">
        <w:rPr>
          <w:rFonts w:ascii="Times New Roman" w:hAnsi="Times New Roman"/>
          <w:sz w:val="24"/>
          <w:szCs w:val="24"/>
          <w:lang w:eastAsia="ru-RU"/>
        </w:rPr>
        <w:br/>
        <w:t>к Инструкции (</w:t>
      </w:r>
      <w:hyperlink r:id="rId68" w:anchor="block_444" w:history="1">
        <w:r w:rsidRPr="00575361">
          <w:rPr>
            <w:rFonts w:ascii="Times New Roman" w:hAnsi="Times New Roman"/>
            <w:sz w:val="24"/>
            <w:szCs w:val="24"/>
            <w:lang w:eastAsia="ru-RU"/>
          </w:rPr>
          <w:t>п. 44</w:t>
        </w:r>
      </w:hyperlink>
      <w:r w:rsidRPr="00575361">
        <w:rPr>
          <w:rFonts w:ascii="Times New Roman" w:hAnsi="Times New Roman"/>
          <w:sz w:val="24"/>
          <w:szCs w:val="24"/>
          <w:lang w:eastAsia="ru-RU"/>
        </w:rPr>
        <w:t>)</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Образец</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СОГЛАСОВАНО                            УТВЕРЖДАЮ</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Руководитель________________________   Командир войсковой части__________</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(наименование образовательного                           (номер)</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____________________________________ ____________________________________</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учреждения)(подпись, инициал имени,       (воинское звание, подпись,</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____________________________________ ____________________________________</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фамилия)                          инициал имени, фамилия)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"___"_________20__г.                  "___"_________20__г.</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УЧЕБНО-ТЕМАТИЧЕСКИЙ ПЛАН</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проведения учебных сборов</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_________________________________________на базе войсковой части ________</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(наименование муниципального образования                          (номер)</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субъекта Российской Федерации)</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с "___"_________по "___"_________20___г.</w:t>
      </w:r>
    </w:p>
    <w:p w:rsidR="00575361" w:rsidRPr="00575361" w:rsidRDefault="00575361" w:rsidP="00575361">
      <w:pPr>
        <w:pStyle w:val="a6"/>
        <w:rPr>
          <w:rFonts w:ascii="Times New Roman" w:hAnsi="Times New Roman"/>
          <w:sz w:val="24"/>
          <w:szCs w:val="24"/>
          <w:lang w:eastAsia="ru-RU"/>
        </w:rPr>
      </w:pPr>
    </w:p>
    <w:tbl>
      <w:tblPr>
        <w:tblW w:w="15270" w:type="dxa"/>
        <w:tblCellSpacing w:w="15" w:type="dxa"/>
        <w:tblCellMar>
          <w:top w:w="15" w:type="dxa"/>
          <w:left w:w="15" w:type="dxa"/>
          <w:bottom w:w="15" w:type="dxa"/>
          <w:right w:w="15" w:type="dxa"/>
        </w:tblCellMar>
        <w:tblLook w:val="04A0"/>
      </w:tblPr>
      <w:tblGrid>
        <w:gridCol w:w="967"/>
        <w:gridCol w:w="4554"/>
        <w:gridCol w:w="1408"/>
        <w:gridCol w:w="3161"/>
        <w:gridCol w:w="2492"/>
        <w:gridCol w:w="2688"/>
      </w:tblGrid>
      <w:tr w:rsidR="00575361" w:rsidRPr="002F7A23" w:rsidTr="00575361">
        <w:trPr>
          <w:tblCellSpacing w:w="15" w:type="dxa"/>
        </w:trPr>
        <w:tc>
          <w:tcPr>
            <w:tcW w:w="930" w:type="dxa"/>
            <w:tcBorders>
              <w:top w:val="single" w:sz="6" w:space="0" w:color="000000"/>
              <w:left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N п/п</w:t>
            </w:r>
          </w:p>
        </w:tc>
        <w:tc>
          <w:tcPr>
            <w:tcW w:w="4560" w:type="dxa"/>
            <w:tcBorders>
              <w:top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Тема, содержание и вид занятий</w:t>
            </w:r>
          </w:p>
        </w:tc>
        <w:tc>
          <w:tcPr>
            <w:tcW w:w="1380" w:type="dxa"/>
            <w:tcBorders>
              <w:top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Количество часов</w:t>
            </w:r>
          </w:p>
        </w:tc>
        <w:tc>
          <w:tcPr>
            <w:tcW w:w="3150" w:type="dxa"/>
            <w:tcBorders>
              <w:top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Руководитель занятия</w:t>
            </w:r>
          </w:p>
        </w:tc>
        <w:tc>
          <w:tcPr>
            <w:tcW w:w="2475" w:type="dxa"/>
            <w:tcBorders>
              <w:top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Место проведения</w:t>
            </w:r>
          </w:p>
        </w:tc>
        <w:tc>
          <w:tcPr>
            <w:tcW w:w="2655" w:type="dxa"/>
            <w:tcBorders>
              <w:top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Материальное обеспечение</w:t>
            </w:r>
          </w:p>
        </w:tc>
      </w:tr>
      <w:tr w:rsidR="00575361" w:rsidRPr="002F7A23" w:rsidTr="00575361">
        <w:trPr>
          <w:tblCellSpacing w:w="15" w:type="dxa"/>
        </w:trPr>
        <w:tc>
          <w:tcPr>
            <w:tcW w:w="930" w:type="dxa"/>
            <w:tcBorders>
              <w:left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456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w:t>
            </w:r>
          </w:p>
        </w:tc>
        <w:tc>
          <w:tcPr>
            <w:tcW w:w="138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w:t>
            </w:r>
          </w:p>
        </w:tc>
        <w:tc>
          <w:tcPr>
            <w:tcW w:w="315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4</w:t>
            </w:r>
          </w:p>
        </w:tc>
        <w:tc>
          <w:tcPr>
            <w:tcW w:w="247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5</w:t>
            </w:r>
          </w:p>
        </w:tc>
        <w:tc>
          <w:tcPr>
            <w:tcW w:w="265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6</w:t>
            </w:r>
          </w:p>
        </w:tc>
      </w:tr>
      <w:tr w:rsidR="00575361" w:rsidRPr="002F7A23" w:rsidTr="00575361">
        <w:trPr>
          <w:tblCellSpacing w:w="15" w:type="dxa"/>
        </w:trPr>
        <w:tc>
          <w:tcPr>
            <w:tcW w:w="15240" w:type="dxa"/>
            <w:gridSpan w:val="6"/>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br/>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До начала учебного сбора</w:t>
            </w:r>
          </w:p>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930"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45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Вводное занятие с участниками сбора по порядку организации его проведения и требований, предъявляемых к обучающимся</w:t>
            </w:r>
          </w:p>
        </w:tc>
        <w:tc>
          <w:tcPr>
            <w:tcW w:w="138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31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начальник учебного сбора с представителями соединения (воинской части)</w:t>
            </w:r>
          </w:p>
        </w:tc>
        <w:tc>
          <w:tcPr>
            <w:tcW w:w="247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место проведения учебного сбора</w:t>
            </w:r>
          </w:p>
        </w:tc>
        <w:tc>
          <w:tcPr>
            <w:tcW w:w="265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плакаты, схемы</w:t>
            </w:r>
          </w:p>
        </w:tc>
      </w:tr>
      <w:tr w:rsidR="00575361" w:rsidRPr="002F7A23" w:rsidTr="00575361">
        <w:trPr>
          <w:tblCellSpacing w:w="15" w:type="dxa"/>
        </w:trPr>
        <w:tc>
          <w:tcPr>
            <w:tcW w:w="15240" w:type="dxa"/>
            <w:gridSpan w:val="6"/>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br/>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 день</w:t>
            </w:r>
          </w:p>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930"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45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Основы обеспечения безопасности военной службы</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Показное (комплексное) занятие. Основные мероприятия по обеспечению безопасности военной службы</w:t>
            </w:r>
          </w:p>
        </w:tc>
        <w:tc>
          <w:tcPr>
            <w:tcW w:w="138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31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начальник учебного сбора, представитель соединения (воинской части)</w:t>
            </w:r>
          </w:p>
        </w:tc>
        <w:tc>
          <w:tcPr>
            <w:tcW w:w="247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расположение подразделения, места несения службы, учебные объекты соединения (воинской части)</w:t>
            </w:r>
          </w:p>
        </w:tc>
        <w:tc>
          <w:tcPr>
            <w:tcW w:w="265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план проведения занятия, учебная литература, учебное оружие и патроны к нему, средства отображения информации, плакаты и схемы</w:t>
            </w:r>
          </w:p>
        </w:tc>
      </w:tr>
      <w:tr w:rsidR="00575361" w:rsidRPr="002F7A23" w:rsidTr="00575361">
        <w:trPr>
          <w:tblCellSpacing w:w="15" w:type="dxa"/>
        </w:trPr>
        <w:tc>
          <w:tcPr>
            <w:tcW w:w="930"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w:t>
            </w:r>
          </w:p>
        </w:tc>
        <w:tc>
          <w:tcPr>
            <w:tcW w:w="45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Общевоинские уставы</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Практическое занятие.</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Военнослужащие Вооруженных Сил Российской Федерации и взаимоотношения между ними. Размещение военнослужащих</w:t>
            </w:r>
          </w:p>
        </w:tc>
        <w:tc>
          <w:tcPr>
            <w:tcW w:w="138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31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w:t>
            </w:r>
          </w:p>
        </w:tc>
        <w:tc>
          <w:tcPr>
            <w:tcW w:w="247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учебный класс</w:t>
            </w:r>
          </w:p>
        </w:tc>
        <w:tc>
          <w:tcPr>
            <w:tcW w:w="265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план проведения занятий, Устав внутренней службы Вооруженных Сил Российской Федерации</w:t>
            </w:r>
          </w:p>
        </w:tc>
      </w:tr>
      <w:tr w:rsidR="00575361" w:rsidRPr="002F7A23" w:rsidTr="00575361">
        <w:trPr>
          <w:tblCellSpacing w:w="15" w:type="dxa"/>
        </w:trPr>
        <w:tc>
          <w:tcPr>
            <w:tcW w:w="930"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w:t>
            </w:r>
          </w:p>
        </w:tc>
        <w:tc>
          <w:tcPr>
            <w:tcW w:w="45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Общевоинские уставы</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Практическое занятие.</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Распределение времени и внутренний порядок. Распорядок дня и регламент служебного времени</w:t>
            </w:r>
          </w:p>
        </w:tc>
        <w:tc>
          <w:tcPr>
            <w:tcW w:w="138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31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 xml:space="preserve">педагогический работник образовательного учреждения, осуществляющий обучение граждан начальным знаниям </w:t>
            </w:r>
            <w:r w:rsidRPr="002F7A23">
              <w:rPr>
                <w:rFonts w:ascii="Times New Roman" w:eastAsiaTheme="minorHAnsi" w:hAnsi="Times New Roman"/>
                <w:sz w:val="24"/>
                <w:szCs w:val="24"/>
                <w:lang w:eastAsia="ru-RU"/>
              </w:rPr>
              <w:lastRenderedPageBreak/>
              <w:t>в области обороны и их подготовку по основам военной службы, представитель соединения (воинской части)</w:t>
            </w:r>
          </w:p>
        </w:tc>
        <w:tc>
          <w:tcPr>
            <w:tcW w:w="247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lastRenderedPageBreak/>
              <w:t>расположение подразделения</w:t>
            </w:r>
          </w:p>
        </w:tc>
        <w:tc>
          <w:tcPr>
            <w:tcW w:w="265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 xml:space="preserve">план проведения занятия, Устав внутренней службы Вооруженных Сил Российской Федерации, </w:t>
            </w:r>
            <w:r w:rsidRPr="002F7A23">
              <w:rPr>
                <w:rFonts w:ascii="Times New Roman" w:eastAsiaTheme="minorHAnsi" w:hAnsi="Times New Roman"/>
                <w:sz w:val="24"/>
                <w:szCs w:val="24"/>
                <w:lang w:eastAsia="ru-RU"/>
              </w:rPr>
              <w:lastRenderedPageBreak/>
              <w:t>документация дежурного по роте</w:t>
            </w:r>
          </w:p>
        </w:tc>
      </w:tr>
      <w:tr w:rsidR="00575361" w:rsidRPr="002F7A23" w:rsidTr="00575361">
        <w:trPr>
          <w:tblCellSpacing w:w="15" w:type="dxa"/>
        </w:trPr>
        <w:tc>
          <w:tcPr>
            <w:tcW w:w="930"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lastRenderedPageBreak/>
              <w:t>4</w:t>
            </w:r>
          </w:p>
        </w:tc>
        <w:tc>
          <w:tcPr>
            <w:tcW w:w="45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Общевоинские уставы.</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Практическое занятие.</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Обязанности лиц суточного наряда. Назначение суточного наряда, его состав и вооружение. Подчиненность и обязанности дневального по роте</w:t>
            </w:r>
          </w:p>
        </w:tc>
        <w:tc>
          <w:tcPr>
            <w:tcW w:w="138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31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w:t>
            </w:r>
          </w:p>
        </w:tc>
        <w:tc>
          <w:tcPr>
            <w:tcW w:w="247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расположение подразделения</w:t>
            </w:r>
          </w:p>
        </w:tc>
        <w:tc>
          <w:tcPr>
            <w:tcW w:w="265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план проведения занятия, Устав внутренней службы Вооруженных Сил Российской Федерации, документация дежурного по роте</w:t>
            </w:r>
          </w:p>
        </w:tc>
      </w:tr>
      <w:tr w:rsidR="00575361" w:rsidRPr="002F7A23" w:rsidTr="00575361">
        <w:trPr>
          <w:tblCellSpacing w:w="15" w:type="dxa"/>
        </w:trPr>
        <w:tc>
          <w:tcPr>
            <w:tcW w:w="930"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5</w:t>
            </w:r>
          </w:p>
        </w:tc>
        <w:tc>
          <w:tcPr>
            <w:tcW w:w="45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Общевоинские уставы</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Практическое занятие.</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Обязанности дежурного по роте. Порядок приема и сдачи дежурства, действия при подъеме по тревоге, прибытие в роту офицеров и старшин</w:t>
            </w:r>
          </w:p>
        </w:tc>
        <w:tc>
          <w:tcPr>
            <w:tcW w:w="138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31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w:t>
            </w:r>
          </w:p>
        </w:tc>
        <w:tc>
          <w:tcPr>
            <w:tcW w:w="247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расположение подразделения</w:t>
            </w:r>
          </w:p>
        </w:tc>
        <w:tc>
          <w:tcPr>
            <w:tcW w:w="265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план проведения занятия, Устав внутренней службы Вооруженных Сил Российской Федерации, документация дежурного по роте</w:t>
            </w:r>
          </w:p>
        </w:tc>
      </w:tr>
      <w:tr w:rsidR="00575361" w:rsidRPr="002F7A23" w:rsidTr="00575361">
        <w:trPr>
          <w:tblCellSpacing w:w="15" w:type="dxa"/>
        </w:trPr>
        <w:tc>
          <w:tcPr>
            <w:tcW w:w="930"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6</w:t>
            </w:r>
          </w:p>
        </w:tc>
        <w:tc>
          <w:tcPr>
            <w:tcW w:w="45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Строевая подготовка</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Практическое занятие.</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Строевые приемы и движения без оружия. Выполнение команд: "Становись", "Равняйсь", "Смирно", "Вольно", "Заправиться", "Отставить", "Головные уборы снять (одеть)". Повороты на месте. Движение строевым шагом</w:t>
            </w:r>
          </w:p>
        </w:tc>
        <w:tc>
          <w:tcPr>
            <w:tcW w:w="138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31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w:t>
            </w:r>
            <w:r w:rsidRPr="002F7A23">
              <w:rPr>
                <w:rFonts w:ascii="Times New Roman" w:eastAsiaTheme="minorHAnsi" w:hAnsi="Times New Roman"/>
                <w:sz w:val="24"/>
                <w:szCs w:val="24"/>
                <w:lang w:eastAsia="ru-RU"/>
              </w:rPr>
              <w:lastRenderedPageBreak/>
              <w:t>(воинской части)</w:t>
            </w:r>
          </w:p>
        </w:tc>
        <w:tc>
          <w:tcPr>
            <w:tcW w:w="247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lastRenderedPageBreak/>
              <w:t>строевой плац</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(строевая</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площадка)</w:t>
            </w:r>
          </w:p>
        </w:tc>
        <w:tc>
          <w:tcPr>
            <w:tcW w:w="265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 xml:space="preserve">план проведения занятия, </w:t>
            </w:r>
            <w:hyperlink r:id="rId69" w:history="1">
              <w:r w:rsidRPr="002F7A23">
                <w:rPr>
                  <w:rFonts w:ascii="Times New Roman" w:eastAsiaTheme="minorHAnsi" w:hAnsi="Times New Roman"/>
                  <w:sz w:val="24"/>
                  <w:szCs w:val="24"/>
                  <w:lang w:eastAsia="ru-RU"/>
                </w:rPr>
                <w:t>Строевой устав</w:t>
              </w:r>
            </w:hyperlink>
            <w:r w:rsidRPr="002F7A23">
              <w:rPr>
                <w:rFonts w:ascii="Times New Roman" w:eastAsiaTheme="minorHAnsi" w:hAnsi="Times New Roman"/>
                <w:sz w:val="24"/>
                <w:szCs w:val="24"/>
                <w:lang w:eastAsia="ru-RU"/>
              </w:rPr>
              <w:t xml:space="preserve"> Вооруженных Сил Российской Федерации</w:t>
            </w:r>
          </w:p>
        </w:tc>
      </w:tr>
      <w:tr w:rsidR="00575361" w:rsidRPr="002F7A23" w:rsidTr="00575361">
        <w:trPr>
          <w:tblCellSpacing w:w="15" w:type="dxa"/>
        </w:trPr>
        <w:tc>
          <w:tcPr>
            <w:tcW w:w="930"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lastRenderedPageBreak/>
              <w:t>7</w:t>
            </w:r>
          </w:p>
        </w:tc>
        <w:tc>
          <w:tcPr>
            <w:tcW w:w="45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Физическая подготовка</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Практическое занятие. Тренировка в беге на длинные дистанции (кросс на 3 - 5 км)</w:t>
            </w:r>
          </w:p>
        </w:tc>
        <w:tc>
          <w:tcPr>
            <w:tcW w:w="138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31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инструктор по физической подготовке соединения (воинской части)</w:t>
            </w:r>
          </w:p>
        </w:tc>
        <w:tc>
          <w:tcPr>
            <w:tcW w:w="247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спортивный городок</w:t>
            </w:r>
          </w:p>
        </w:tc>
        <w:tc>
          <w:tcPr>
            <w:tcW w:w="265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план проведения занятия. Наставление по физической подготовке в Вооруженных Силах Российской Федерации (2009 г.), спортивный инвентарь</w:t>
            </w:r>
          </w:p>
        </w:tc>
      </w:tr>
      <w:tr w:rsidR="00575361" w:rsidRPr="002F7A23" w:rsidTr="00575361">
        <w:trPr>
          <w:tblCellSpacing w:w="15" w:type="dxa"/>
        </w:trPr>
        <w:tc>
          <w:tcPr>
            <w:tcW w:w="15240" w:type="dxa"/>
            <w:gridSpan w:val="6"/>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br/>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 день</w:t>
            </w:r>
          </w:p>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930"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45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Физическая подготовка</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Практическое занятие. Разучивание и совершенствование физических упражнений, выполняемых на утренней физической зарядке</w:t>
            </w:r>
          </w:p>
        </w:tc>
        <w:tc>
          <w:tcPr>
            <w:tcW w:w="138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31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инструктор по физической подготовке соединения (воинской части)</w:t>
            </w:r>
          </w:p>
        </w:tc>
        <w:tc>
          <w:tcPr>
            <w:tcW w:w="247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спортивный городок</w:t>
            </w:r>
          </w:p>
        </w:tc>
        <w:tc>
          <w:tcPr>
            <w:tcW w:w="265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план проведения занятия. Наставление по физической подготовке в Вооруженных Силах Российской Федерации (2009 г.), спортивный инвентарь</w:t>
            </w:r>
          </w:p>
        </w:tc>
      </w:tr>
      <w:tr w:rsidR="00575361" w:rsidRPr="002F7A23" w:rsidTr="00575361">
        <w:trPr>
          <w:tblCellSpacing w:w="15" w:type="dxa"/>
        </w:trPr>
        <w:tc>
          <w:tcPr>
            <w:tcW w:w="930"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w:t>
            </w:r>
          </w:p>
        </w:tc>
        <w:tc>
          <w:tcPr>
            <w:tcW w:w="45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Военно-медицинская подготовка</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Практическое занятие.</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Основы сохранения здоровья военнослужащих. Оказание первой помощи. Неотложные реанимационные мероприятия</w:t>
            </w:r>
          </w:p>
        </w:tc>
        <w:tc>
          <w:tcPr>
            <w:tcW w:w="138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w:t>
            </w:r>
          </w:p>
        </w:tc>
        <w:tc>
          <w:tcPr>
            <w:tcW w:w="31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фельдшер (санитарный инструктор) соединения (воинской части)</w:t>
            </w:r>
          </w:p>
        </w:tc>
        <w:tc>
          <w:tcPr>
            <w:tcW w:w="247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учебный класс, медицинский пункт, участок местности</w:t>
            </w:r>
          </w:p>
        </w:tc>
        <w:tc>
          <w:tcPr>
            <w:tcW w:w="265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план проведения занятия, медицинская аптечка, медицинский инвентарь, подручные средства, плакаты</w:t>
            </w:r>
          </w:p>
        </w:tc>
      </w:tr>
      <w:tr w:rsidR="00575361" w:rsidRPr="002F7A23" w:rsidTr="00575361">
        <w:trPr>
          <w:tblCellSpacing w:w="15" w:type="dxa"/>
        </w:trPr>
        <w:tc>
          <w:tcPr>
            <w:tcW w:w="930"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w:t>
            </w:r>
          </w:p>
        </w:tc>
        <w:tc>
          <w:tcPr>
            <w:tcW w:w="45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Огневая подготовка</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Практическое занятие.</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 xml:space="preserve">Назначение, боевые свойства и устройство автомата, разборка и сборка. Работа частей и механизмов автомата при заряжании и </w:t>
            </w:r>
            <w:r w:rsidRPr="002F7A23">
              <w:rPr>
                <w:rFonts w:ascii="Times New Roman" w:eastAsiaTheme="minorHAnsi" w:hAnsi="Times New Roman"/>
                <w:sz w:val="24"/>
                <w:szCs w:val="24"/>
                <w:lang w:eastAsia="ru-RU"/>
              </w:rPr>
              <w:lastRenderedPageBreak/>
              <w:t>стрельбе. Уход за стрелковым оружием, хранение и сбережение</w:t>
            </w:r>
          </w:p>
        </w:tc>
        <w:tc>
          <w:tcPr>
            <w:tcW w:w="138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lastRenderedPageBreak/>
              <w:t>3</w:t>
            </w:r>
          </w:p>
        </w:tc>
        <w:tc>
          <w:tcPr>
            <w:tcW w:w="31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 xml:space="preserve">педагогический работник образовательного учреждения, осуществляющий обучение граждан начальным знаниям </w:t>
            </w:r>
            <w:r w:rsidRPr="002F7A23">
              <w:rPr>
                <w:rFonts w:ascii="Times New Roman" w:eastAsiaTheme="minorHAnsi" w:hAnsi="Times New Roman"/>
                <w:sz w:val="24"/>
                <w:szCs w:val="24"/>
                <w:lang w:eastAsia="ru-RU"/>
              </w:rPr>
              <w:lastRenderedPageBreak/>
              <w:t>в области обороны и их подготовку по основам военной службы, представитель соединения (воинской части)</w:t>
            </w:r>
          </w:p>
        </w:tc>
        <w:tc>
          <w:tcPr>
            <w:tcW w:w="247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lastRenderedPageBreak/>
              <w:t>стрелковый тир</w:t>
            </w:r>
          </w:p>
        </w:tc>
        <w:tc>
          <w:tcPr>
            <w:tcW w:w="265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план проведения занятия, учебные автоматы, учебные патроны, плакаты и схемы</w:t>
            </w:r>
          </w:p>
        </w:tc>
      </w:tr>
      <w:tr w:rsidR="00575361" w:rsidRPr="002F7A23" w:rsidTr="00575361">
        <w:trPr>
          <w:tblCellSpacing w:w="15" w:type="dxa"/>
        </w:trPr>
        <w:tc>
          <w:tcPr>
            <w:tcW w:w="930"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lastRenderedPageBreak/>
              <w:t>4</w:t>
            </w:r>
          </w:p>
        </w:tc>
        <w:tc>
          <w:tcPr>
            <w:tcW w:w="45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Общевоинские уставы</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Практическое занятие.</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Комната для хранения оружия, ее оборудование. Порядок хранения оружия и боеприпасов. Допуск личного состава в комнату для хранения оружия. Порядок выдачи оружия и боеприпасов</w:t>
            </w:r>
          </w:p>
        </w:tc>
        <w:tc>
          <w:tcPr>
            <w:tcW w:w="138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31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w:t>
            </w:r>
          </w:p>
        </w:tc>
        <w:tc>
          <w:tcPr>
            <w:tcW w:w="247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расположение подразделения, комната для хранения оружия</w:t>
            </w:r>
          </w:p>
        </w:tc>
        <w:tc>
          <w:tcPr>
            <w:tcW w:w="265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план проведения занятия, Устав внутренней службы Вооруженных Сил Российской Федерации, документация дежурного по роте, оборудование комнаты для хранения оружия</w:t>
            </w:r>
          </w:p>
        </w:tc>
      </w:tr>
      <w:tr w:rsidR="00575361" w:rsidRPr="002F7A23" w:rsidTr="00575361">
        <w:trPr>
          <w:tblCellSpacing w:w="15" w:type="dxa"/>
        </w:trPr>
        <w:tc>
          <w:tcPr>
            <w:tcW w:w="15240" w:type="dxa"/>
            <w:gridSpan w:val="6"/>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br/>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 день</w:t>
            </w:r>
          </w:p>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930"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45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Тактическая подготовка</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Практическое занятие. Движения солдата в бою. Передвижения на поле боя</w:t>
            </w:r>
          </w:p>
        </w:tc>
        <w:tc>
          <w:tcPr>
            <w:tcW w:w="138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w:t>
            </w:r>
          </w:p>
        </w:tc>
        <w:tc>
          <w:tcPr>
            <w:tcW w:w="31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w:t>
            </w:r>
          </w:p>
        </w:tc>
        <w:tc>
          <w:tcPr>
            <w:tcW w:w="247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тактическое поле (участок местности)</w:t>
            </w:r>
          </w:p>
        </w:tc>
        <w:tc>
          <w:tcPr>
            <w:tcW w:w="265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план проведения занятия, Боевой устав по подготовке и ведению общевойскового боя (часть III), экипировка</w:t>
            </w:r>
          </w:p>
        </w:tc>
      </w:tr>
      <w:tr w:rsidR="00575361" w:rsidRPr="002F7A23" w:rsidTr="00575361">
        <w:trPr>
          <w:tblCellSpacing w:w="15" w:type="dxa"/>
        </w:trPr>
        <w:tc>
          <w:tcPr>
            <w:tcW w:w="930"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w:t>
            </w:r>
          </w:p>
        </w:tc>
        <w:tc>
          <w:tcPr>
            <w:tcW w:w="45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Радиационная, химическая и биологическая защита</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Практическое занятие.</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 xml:space="preserve">Средства индивидуальной защиты и пользование ими. Способы действий </w:t>
            </w:r>
            <w:r w:rsidRPr="002F7A23">
              <w:rPr>
                <w:rFonts w:ascii="Times New Roman" w:eastAsiaTheme="minorHAnsi" w:hAnsi="Times New Roman"/>
                <w:sz w:val="24"/>
                <w:szCs w:val="24"/>
                <w:lang w:eastAsia="ru-RU"/>
              </w:rPr>
              <w:lastRenderedPageBreak/>
              <w:t>личного состава в условиях радиационного, химического и биологического заражения</w:t>
            </w:r>
          </w:p>
        </w:tc>
        <w:tc>
          <w:tcPr>
            <w:tcW w:w="138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lastRenderedPageBreak/>
              <w:t>2</w:t>
            </w:r>
          </w:p>
        </w:tc>
        <w:tc>
          <w:tcPr>
            <w:tcW w:w="31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 xml:space="preserve">педагогический работник образовательного учреждения, осуществляющий обучение граждан начальным знаниям </w:t>
            </w:r>
            <w:r w:rsidRPr="002F7A23">
              <w:rPr>
                <w:rFonts w:ascii="Times New Roman" w:eastAsiaTheme="minorHAnsi" w:hAnsi="Times New Roman"/>
                <w:sz w:val="24"/>
                <w:szCs w:val="24"/>
                <w:lang w:eastAsia="ru-RU"/>
              </w:rPr>
              <w:lastRenderedPageBreak/>
              <w:t>в области обороны и их подготовку по основам военной службы, представитель соединения (воинской части)</w:t>
            </w:r>
          </w:p>
        </w:tc>
        <w:tc>
          <w:tcPr>
            <w:tcW w:w="247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lastRenderedPageBreak/>
              <w:t>тактическое поле (участок местности)</w:t>
            </w:r>
          </w:p>
        </w:tc>
        <w:tc>
          <w:tcPr>
            <w:tcW w:w="265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 xml:space="preserve">план проведения занятия, сборник нормативов, общевойсковые защитные костюмы </w:t>
            </w:r>
            <w:r w:rsidRPr="002F7A23">
              <w:rPr>
                <w:rFonts w:ascii="Times New Roman" w:eastAsiaTheme="minorHAnsi" w:hAnsi="Times New Roman"/>
                <w:sz w:val="24"/>
                <w:szCs w:val="24"/>
                <w:lang w:eastAsia="ru-RU"/>
              </w:rPr>
              <w:lastRenderedPageBreak/>
              <w:t>общевойсковые противогазы</w:t>
            </w:r>
          </w:p>
        </w:tc>
      </w:tr>
      <w:tr w:rsidR="00575361" w:rsidRPr="002F7A23" w:rsidTr="00575361">
        <w:trPr>
          <w:tblCellSpacing w:w="15" w:type="dxa"/>
        </w:trPr>
        <w:tc>
          <w:tcPr>
            <w:tcW w:w="930"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lastRenderedPageBreak/>
              <w:t>3</w:t>
            </w:r>
          </w:p>
        </w:tc>
        <w:tc>
          <w:tcPr>
            <w:tcW w:w="45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Физическая подготовка</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Практическое занятие.</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Совершенствование упражнений на гимнастических снарядах и контроль упражнения в подтягивании на перекладине</w:t>
            </w:r>
          </w:p>
        </w:tc>
        <w:tc>
          <w:tcPr>
            <w:tcW w:w="138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31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инструктор по физической подготовке соединения (воинской части)</w:t>
            </w:r>
          </w:p>
        </w:tc>
        <w:tc>
          <w:tcPr>
            <w:tcW w:w="247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спортивный городок</w:t>
            </w:r>
          </w:p>
        </w:tc>
        <w:tc>
          <w:tcPr>
            <w:tcW w:w="265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план проведения занятия, Наставление по физической подготовке в Вооруженных Силах Российской Федерации (2009 г.), спортивный инвентарь</w:t>
            </w:r>
          </w:p>
        </w:tc>
      </w:tr>
      <w:tr w:rsidR="00575361" w:rsidRPr="002F7A23" w:rsidTr="00575361">
        <w:trPr>
          <w:tblCellSpacing w:w="15" w:type="dxa"/>
        </w:trPr>
        <w:tc>
          <w:tcPr>
            <w:tcW w:w="930"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4</w:t>
            </w:r>
          </w:p>
        </w:tc>
        <w:tc>
          <w:tcPr>
            <w:tcW w:w="45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Строевая подготовка</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Практическое занятие.</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Строевые приемы и движения без оружия. Выполнение воинского приветствия на месте и в движении</w:t>
            </w:r>
          </w:p>
        </w:tc>
        <w:tc>
          <w:tcPr>
            <w:tcW w:w="138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31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w:t>
            </w:r>
          </w:p>
        </w:tc>
        <w:tc>
          <w:tcPr>
            <w:tcW w:w="247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строевой плац (строевая площадка)</w:t>
            </w:r>
          </w:p>
        </w:tc>
        <w:tc>
          <w:tcPr>
            <w:tcW w:w="265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 xml:space="preserve">план проведения занятия, </w:t>
            </w:r>
            <w:hyperlink r:id="rId70" w:history="1">
              <w:r w:rsidRPr="002F7A23">
                <w:rPr>
                  <w:rFonts w:ascii="Times New Roman" w:eastAsiaTheme="minorHAnsi" w:hAnsi="Times New Roman"/>
                  <w:sz w:val="24"/>
                  <w:szCs w:val="24"/>
                  <w:lang w:eastAsia="ru-RU"/>
                </w:rPr>
                <w:t>Строевой устав</w:t>
              </w:r>
            </w:hyperlink>
            <w:r w:rsidRPr="002F7A23">
              <w:rPr>
                <w:rFonts w:ascii="Times New Roman" w:eastAsiaTheme="minorHAnsi" w:hAnsi="Times New Roman"/>
                <w:sz w:val="24"/>
                <w:szCs w:val="24"/>
                <w:lang w:eastAsia="ru-RU"/>
              </w:rPr>
              <w:t xml:space="preserve"> Вооруженных Сил Российской Федерации</w:t>
            </w:r>
          </w:p>
        </w:tc>
      </w:tr>
      <w:tr w:rsidR="00575361" w:rsidRPr="002F7A23" w:rsidTr="00575361">
        <w:trPr>
          <w:tblCellSpacing w:w="15" w:type="dxa"/>
        </w:trPr>
        <w:tc>
          <w:tcPr>
            <w:tcW w:w="930"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5</w:t>
            </w:r>
          </w:p>
        </w:tc>
        <w:tc>
          <w:tcPr>
            <w:tcW w:w="45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Общевоинские уставы</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Практическое занятие.</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Несение караульной службы - выполнение боевой задачи, состав караула. Часовой и караульный. Обязанности часового. Пост и его оборудование</w:t>
            </w:r>
          </w:p>
        </w:tc>
        <w:tc>
          <w:tcPr>
            <w:tcW w:w="138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31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w:t>
            </w:r>
          </w:p>
        </w:tc>
        <w:tc>
          <w:tcPr>
            <w:tcW w:w="247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расположение подразделения, караульный городок</w:t>
            </w:r>
          </w:p>
        </w:tc>
        <w:tc>
          <w:tcPr>
            <w:tcW w:w="265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план проведения занятия, Устав гарнизонной и караульной служб Вооруженных Сил Российской Федерации, оборудование поста, экипировка часового</w:t>
            </w:r>
          </w:p>
        </w:tc>
      </w:tr>
      <w:tr w:rsidR="00575361" w:rsidRPr="002F7A23" w:rsidTr="00575361">
        <w:trPr>
          <w:tblCellSpacing w:w="15" w:type="dxa"/>
        </w:trPr>
        <w:tc>
          <w:tcPr>
            <w:tcW w:w="15240" w:type="dxa"/>
            <w:gridSpan w:val="6"/>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br/>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lastRenderedPageBreak/>
              <w:t>4 день</w:t>
            </w:r>
          </w:p>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930"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lastRenderedPageBreak/>
              <w:t>1</w:t>
            </w:r>
          </w:p>
        </w:tc>
        <w:tc>
          <w:tcPr>
            <w:tcW w:w="45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Физическая подготовка</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Практическое занятие.</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Совершенствование и контроль упражнения в беге на 100 м</w:t>
            </w:r>
          </w:p>
        </w:tc>
        <w:tc>
          <w:tcPr>
            <w:tcW w:w="138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31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инструктор по физической подготовке соединения (воинской части)</w:t>
            </w:r>
          </w:p>
        </w:tc>
        <w:tc>
          <w:tcPr>
            <w:tcW w:w="247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спортивный городок</w:t>
            </w:r>
          </w:p>
        </w:tc>
        <w:tc>
          <w:tcPr>
            <w:tcW w:w="265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план проведения занятия, Наставление по физической подготовке в Вооруженных Силах Российской Федерации (2009 г.), спортивный инвентарь</w:t>
            </w:r>
          </w:p>
        </w:tc>
      </w:tr>
      <w:tr w:rsidR="00575361" w:rsidRPr="002F7A23" w:rsidTr="00575361">
        <w:trPr>
          <w:tblCellSpacing w:w="15" w:type="dxa"/>
        </w:trPr>
        <w:tc>
          <w:tcPr>
            <w:tcW w:w="930"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w:t>
            </w:r>
          </w:p>
        </w:tc>
        <w:tc>
          <w:tcPr>
            <w:tcW w:w="45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Тактическая подготовка</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Практическое занятие.</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Обязанности наблюдателя. Выбор места наблюдения, его занятие, оборудование и маскировка, оснащение наблюдательного поста</w:t>
            </w:r>
          </w:p>
        </w:tc>
        <w:tc>
          <w:tcPr>
            <w:tcW w:w="138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31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w:t>
            </w:r>
          </w:p>
        </w:tc>
        <w:tc>
          <w:tcPr>
            <w:tcW w:w="247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тактическое поле (участок местности)</w:t>
            </w:r>
          </w:p>
        </w:tc>
        <w:tc>
          <w:tcPr>
            <w:tcW w:w="265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план проведения занятия, Боевой устав по подготовке и ведению общевойскового боя (часть III), флажки</w:t>
            </w:r>
          </w:p>
        </w:tc>
      </w:tr>
      <w:tr w:rsidR="00575361" w:rsidRPr="002F7A23" w:rsidTr="00575361">
        <w:trPr>
          <w:tblCellSpacing w:w="15" w:type="dxa"/>
        </w:trPr>
        <w:tc>
          <w:tcPr>
            <w:tcW w:w="930"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w:t>
            </w:r>
          </w:p>
        </w:tc>
        <w:tc>
          <w:tcPr>
            <w:tcW w:w="45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Огневая подготовка</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Практическое занятие.</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Требования безопасности при проведении занятий по огневой подготовке. Правила стрельбы из стрелкового оружия</w:t>
            </w:r>
          </w:p>
        </w:tc>
        <w:tc>
          <w:tcPr>
            <w:tcW w:w="138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w:t>
            </w:r>
          </w:p>
        </w:tc>
        <w:tc>
          <w:tcPr>
            <w:tcW w:w="31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w:t>
            </w:r>
          </w:p>
        </w:tc>
        <w:tc>
          <w:tcPr>
            <w:tcW w:w="247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войсковое стрельбище</w:t>
            </w:r>
          </w:p>
        </w:tc>
        <w:tc>
          <w:tcPr>
            <w:tcW w:w="265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план проведения занятия, Курс стрельб из стрелкового оружия, боевых машин и танков Вооруженных Сил Российской Федерации, плакаты и схемы, учебно-тренировочные средства</w:t>
            </w:r>
          </w:p>
        </w:tc>
      </w:tr>
      <w:tr w:rsidR="00575361" w:rsidRPr="002F7A23" w:rsidTr="00575361">
        <w:trPr>
          <w:tblCellSpacing w:w="15" w:type="dxa"/>
        </w:trPr>
        <w:tc>
          <w:tcPr>
            <w:tcW w:w="930"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4</w:t>
            </w:r>
          </w:p>
        </w:tc>
        <w:tc>
          <w:tcPr>
            <w:tcW w:w="45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Строевая подготовка</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Практическое занятие.</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 xml:space="preserve">Построения, перестроения, повороты, перемена направления движения. Выполнения воинского приветствия в </w:t>
            </w:r>
            <w:r w:rsidRPr="002F7A23">
              <w:rPr>
                <w:rFonts w:ascii="Times New Roman" w:eastAsiaTheme="minorHAnsi" w:hAnsi="Times New Roman"/>
                <w:sz w:val="24"/>
                <w:szCs w:val="24"/>
                <w:lang w:eastAsia="ru-RU"/>
              </w:rPr>
              <w:lastRenderedPageBreak/>
              <w:t>строю на месте и в движении</w:t>
            </w:r>
          </w:p>
        </w:tc>
        <w:tc>
          <w:tcPr>
            <w:tcW w:w="138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lastRenderedPageBreak/>
              <w:t>1</w:t>
            </w:r>
          </w:p>
        </w:tc>
        <w:tc>
          <w:tcPr>
            <w:tcW w:w="31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 xml:space="preserve">педагогический работник образовательного учреждения, осуществляющий обучение граждан начальным знаниям </w:t>
            </w:r>
            <w:r w:rsidRPr="002F7A23">
              <w:rPr>
                <w:rFonts w:ascii="Times New Roman" w:eastAsiaTheme="minorHAnsi" w:hAnsi="Times New Roman"/>
                <w:sz w:val="24"/>
                <w:szCs w:val="24"/>
                <w:lang w:eastAsia="ru-RU"/>
              </w:rPr>
              <w:lastRenderedPageBreak/>
              <w:t>в области обороны и их подготовку по основам военной службы, представитель соединения (воинской части)</w:t>
            </w:r>
          </w:p>
        </w:tc>
        <w:tc>
          <w:tcPr>
            <w:tcW w:w="247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lastRenderedPageBreak/>
              <w:t>строевой плац (строевая площадка)</w:t>
            </w:r>
          </w:p>
        </w:tc>
        <w:tc>
          <w:tcPr>
            <w:tcW w:w="265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 xml:space="preserve">план проведения занятия, </w:t>
            </w:r>
            <w:hyperlink r:id="rId71" w:history="1">
              <w:r w:rsidRPr="002F7A23">
                <w:rPr>
                  <w:rFonts w:ascii="Times New Roman" w:eastAsiaTheme="minorHAnsi" w:hAnsi="Times New Roman"/>
                  <w:sz w:val="24"/>
                  <w:szCs w:val="24"/>
                  <w:lang w:eastAsia="ru-RU"/>
                </w:rPr>
                <w:t>Строевой устав</w:t>
              </w:r>
            </w:hyperlink>
            <w:r w:rsidRPr="002F7A23">
              <w:rPr>
                <w:rFonts w:ascii="Times New Roman" w:eastAsiaTheme="minorHAnsi" w:hAnsi="Times New Roman"/>
                <w:sz w:val="24"/>
                <w:szCs w:val="24"/>
                <w:lang w:eastAsia="ru-RU"/>
              </w:rPr>
              <w:t xml:space="preserve"> Вооруженных Сил Российской Федерации</w:t>
            </w:r>
          </w:p>
        </w:tc>
      </w:tr>
      <w:tr w:rsidR="00575361" w:rsidRPr="002F7A23" w:rsidTr="00575361">
        <w:trPr>
          <w:tblCellSpacing w:w="15" w:type="dxa"/>
        </w:trPr>
        <w:tc>
          <w:tcPr>
            <w:tcW w:w="930"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lastRenderedPageBreak/>
              <w:t>5</w:t>
            </w:r>
          </w:p>
        </w:tc>
        <w:tc>
          <w:tcPr>
            <w:tcW w:w="45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Общевоинские уставы</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Практическое занятие.</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Воинская дисциплина. Поощрение и дисциплинарные взыскания. Права военнослужащего. Дисциплинарная, административная и уголовная ответственность военнослужащих</w:t>
            </w:r>
          </w:p>
        </w:tc>
        <w:tc>
          <w:tcPr>
            <w:tcW w:w="138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31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w:t>
            </w:r>
          </w:p>
        </w:tc>
        <w:tc>
          <w:tcPr>
            <w:tcW w:w="247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учебный класс</w:t>
            </w:r>
          </w:p>
        </w:tc>
        <w:tc>
          <w:tcPr>
            <w:tcW w:w="265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план проведения занятия,</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Дисциплинарный устав Вооруженных Сил Российской Федерации</w:t>
            </w:r>
          </w:p>
        </w:tc>
      </w:tr>
      <w:tr w:rsidR="00575361" w:rsidRPr="002F7A23" w:rsidTr="00575361">
        <w:trPr>
          <w:tblCellSpacing w:w="15" w:type="dxa"/>
        </w:trPr>
        <w:tc>
          <w:tcPr>
            <w:tcW w:w="15240" w:type="dxa"/>
            <w:gridSpan w:val="6"/>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br/>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5 день</w:t>
            </w:r>
          </w:p>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930"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45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Огневая подготовка</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Практическое занятие. Выполнение упражнений начальных стрельб</w:t>
            </w:r>
          </w:p>
        </w:tc>
        <w:tc>
          <w:tcPr>
            <w:tcW w:w="138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w:t>
            </w:r>
          </w:p>
        </w:tc>
        <w:tc>
          <w:tcPr>
            <w:tcW w:w="31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w:t>
            </w:r>
          </w:p>
        </w:tc>
        <w:tc>
          <w:tcPr>
            <w:tcW w:w="247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стрелковый тир</w:t>
            </w:r>
          </w:p>
        </w:tc>
        <w:tc>
          <w:tcPr>
            <w:tcW w:w="265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план проведения занятия, Курс стрельб из стрелкового оружия, боевых машин и танков Вооруженных Сил Российской Федерации, плакаты и схемы, автоматы, патроны, экипировка</w:t>
            </w:r>
          </w:p>
        </w:tc>
      </w:tr>
      <w:tr w:rsidR="00575361" w:rsidRPr="002F7A23" w:rsidTr="00575361">
        <w:trPr>
          <w:tblCellSpacing w:w="15" w:type="dxa"/>
        </w:trPr>
        <w:tc>
          <w:tcPr>
            <w:tcW w:w="930"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w:t>
            </w:r>
          </w:p>
        </w:tc>
        <w:tc>
          <w:tcPr>
            <w:tcW w:w="45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Тактическая подготовка</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Практическое занятие.</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 xml:space="preserve">Передвижения на поле боя. Выбор места и скрытное расположение на нем для наблюдения и ведения огня, </w:t>
            </w:r>
            <w:r w:rsidRPr="002F7A23">
              <w:rPr>
                <w:rFonts w:ascii="Times New Roman" w:eastAsiaTheme="minorHAnsi" w:hAnsi="Times New Roman"/>
                <w:sz w:val="24"/>
                <w:szCs w:val="24"/>
                <w:lang w:eastAsia="ru-RU"/>
              </w:rPr>
              <w:lastRenderedPageBreak/>
              <w:t>самоокапывание и маскировка</w:t>
            </w:r>
          </w:p>
        </w:tc>
        <w:tc>
          <w:tcPr>
            <w:tcW w:w="138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lastRenderedPageBreak/>
              <w:t>1</w:t>
            </w:r>
          </w:p>
        </w:tc>
        <w:tc>
          <w:tcPr>
            <w:tcW w:w="31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 xml:space="preserve">педагогический работник образовательного учреждения, осуществляющий обучение граждан начальным знаниям </w:t>
            </w:r>
            <w:r w:rsidRPr="002F7A23">
              <w:rPr>
                <w:rFonts w:ascii="Times New Roman" w:eastAsiaTheme="minorHAnsi" w:hAnsi="Times New Roman"/>
                <w:sz w:val="24"/>
                <w:szCs w:val="24"/>
                <w:lang w:eastAsia="ru-RU"/>
              </w:rPr>
              <w:lastRenderedPageBreak/>
              <w:t>в области обороны и их подготовку по основам военной службы, представитель соединения (воинской части)</w:t>
            </w:r>
          </w:p>
        </w:tc>
        <w:tc>
          <w:tcPr>
            <w:tcW w:w="247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lastRenderedPageBreak/>
              <w:t>тактическое поле (участок местности)</w:t>
            </w:r>
          </w:p>
        </w:tc>
        <w:tc>
          <w:tcPr>
            <w:tcW w:w="265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 xml:space="preserve">план проведения занятия, Боевой устав по подготовке и ведению общевойскового боя (часть III), флажки, </w:t>
            </w:r>
            <w:r w:rsidRPr="002F7A23">
              <w:rPr>
                <w:rFonts w:ascii="Times New Roman" w:eastAsiaTheme="minorHAnsi" w:hAnsi="Times New Roman"/>
                <w:sz w:val="24"/>
                <w:szCs w:val="24"/>
                <w:lang w:eastAsia="ru-RU"/>
              </w:rPr>
              <w:lastRenderedPageBreak/>
              <w:t>секундомеры, малые саперные лопатки</w:t>
            </w:r>
          </w:p>
        </w:tc>
      </w:tr>
      <w:tr w:rsidR="00575361" w:rsidRPr="002F7A23" w:rsidTr="00575361">
        <w:trPr>
          <w:tblCellSpacing w:w="15" w:type="dxa"/>
        </w:trPr>
        <w:tc>
          <w:tcPr>
            <w:tcW w:w="930"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lastRenderedPageBreak/>
              <w:t>3</w:t>
            </w:r>
          </w:p>
        </w:tc>
        <w:tc>
          <w:tcPr>
            <w:tcW w:w="45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Физическая подготовка</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Практическое занятие.</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Совершенствование и контроль упражнения в беге на 1 км</w:t>
            </w:r>
          </w:p>
        </w:tc>
        <w:tc>
          <w:tcPr>
            <w:tcW w:w="138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315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инструктор по физической подготовке соединения (воинской части)</w:t>
            </w:r>
          </w:p>
        </w:tc>
        <w:tc>
          <w:tcPr>
            <w:tcW w:w="247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спортивный городок</w:t>
            </w:r>
          </w:p>
        </w:tc>
        <w:tc>
          <w:tcPr>
            <w:tcW w:w="265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план проведения занятия. Наставление по физической подготовке в Вооруженных Силах Российской Федерации (2009 г.), спортивный инвентарь</w:t>
            </w:r>
          </w:p>
        </w:tc>
      </w:tr>
      <w:tr w:rsidR="00575361" w:rsidRPr="002F7A23" w:rsidTr="00575361">
        <w:trPr>
          <w:tblCellSpacing w:w="15" w:type="dxa"/>
        </w:trPr>
        <w:tc>
          <w:tcPr>
            <w:tcW w:w="930" w:type="dxa"/>
            <w:tcBorders>
              <w:left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4</w:t>
            </w:r>
          </w:p>
        </w:tc>
        <w:tc>
          <w:tcPr>
            <w:tcW w:w="456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Строевая подготовка</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Практическое занятие.</w:t>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Строи подразделений в пешем порядке. Развернутый и походный строй взвода</w:t>
            </w:r>
          </w:p>
        </w:tc>
        <w:tc>
          <w:tcPr>
            <w:tcW w:w="138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315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w:t>
            </w:r>
          </w:p>
        </w:tc>
        <w:tc>
          <w:tcPr>
            <w:tcW w:w="247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строевой плац (строевая площадка)</w:t>
            </w:r>
          </w:p>
        </w:tc>
        <w:tc>
          <w:tcPr>
            <w:tcW w:w="265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 xml:space="preserve">план проведения занятия, </w:t>
            </w:r>
            <w:hyperlink r:id="rId72" w:history="1">
              <w:r w:rsidRPr="002F7A23">
                <w:rPr>
                  <w:rFonts w:ascii="Times New Roman" w:eastAsiaTheme="minorHAnsi" w:hAnsi="Times New Roman"/>
                  <w:sz w:val="24"/>
                  <w:szCs w:val="24"/>
                  <w:lang w:eastAsia="ru-RU"/>
                </w:rPr>
                <w:t>Строевой устав</w:t>
              </w:r>
            </w:hyperlink>
            <w:r w:rsidRPr="002F7A23">
              <w:rPr>
                <w:rFonts w:ascii="Times New Roman" w:eastAsiaTheme="minorHAnsi" w:hAnsi="Times New Roman"/>
                <w:sz w:val="24"/>
                <w:szCs w:val="24"/>
                <w:lang w:eastAsia="ru-RU"/>
              </w:rPr>
              <w:t xml:space="preserve"> Вооруженных Сил Российской Федерации</w:t>
            </w:r>
          </w:p>
        </w:tc>
      </w:tr>
    </w:tbl>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Примечание. Учебный процесс на учебных сборах организуется в зависимости от количества обучающихся, которые разделяются на учебные группы (взвода). Расписание занятий разрабатывается на основании учебно-тематического плана исходя из количества учебных мест и количества учебных групп (взводов) с указанием группы (взвода), места и времени обучения и согласовывается с представителем соединения (воинской части)</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Начальник учебных сборов_________________________________________________</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(подпись, инициал имени, фамилия)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lastRenderedPageBreak/>
        <w:t>"___"_____________20___г.</w:t>
      </w:r>
    </w:p>
    <w:p w:rsidR="00575361" w:rsidRPr="00575361" w:rsidRDefault="00575361" w:rsidP="00575361">
      <w:pPr>
        <w:pStyle w:val="a6"/>
        <w:rPr>
          <w:rFonts w:ascii="Times New Roman" w:hAnsi="Times New Roman"/>
          <w:sz w:val="24"/>
          <w:szCs w:val="24"/>
          <w:lang w:eastAsia="ru-RU"/>
        </w:rPr>
      </w:pP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Приложение N 7</w:t>
      </w:r>
      <w:r w:rsidRPr="00575361">
        <w:rPr>
          <w:rFonts w:ascii="Times New Roman" w:hAnsi="Times New Roman"/>
          <w:sz w:val="24"/>
          <w:szCs w:val="24"/>
          <w:lang w:eastAsia="ru-RU"/>
        </w:rPr>
        <w:br/>
        <w:t>к Инструкции (</w:t>
      </w:r>
      <w:hyperlink r:id="rId73" w:anchor="block_444" w:history="1">
        <w:r w:rsidRPr="00575361">
          <w:rPr>
            <w:rFonts w:ascii="Times New Roman" w:hAnsi="Times New Roman"/>
            <w:sz w:val="24"/>
            <w:szCs w:val="24"/>
            <w:lang w:eastAsia="ru-RU"/>
          </w:rPr>
          <w:t>п. 44</w:t>
        </w:r>
      </w:hyperlink>
      <w:r w:rsidRPr="00575361">
        <w:rPr>
          <w:rFonts w:ascii="Times New Roman" w:hAnsi="Times New Roman"/>
          <w:sz w:val="24"/>
          <w:szCs w:val="24"/>
          <w:lang w:eastAsia="ru-RU"/>
        </w:rPr>
        <w:t>)</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Образец</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СОГЛАСОВАНО                            УТВЕРЖДАЮ</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Руководитель________________________   Командир войсковой части__________</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(наименование образовательного                             (номер)</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____________________________________ ____________________________________</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учреждения)(подпись, инициал имени,   (воинское звание, подпись,</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____________________________________ ____________________________________</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фамилия)                               инициал имени, фамилия)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"___"_________20__г.                  "___"_________20__г.</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Распорядок дня учебных сборов</w:t>
      </w:r>
    </w:p>
    <w:p w:rsidR="00575361" w:rsidRPr="00575361" w:rsidRDefault="00575361" w:rsidP="00575361">
      <w:pPr>
        <w:pStyle w:val="a6"/>
        <w:rPr>
          <w:rFonts w:ascii="Times New Roman" w:hAnsi="Times New Roman"/>
          <w:sz w:val="24"/>
          <w:szCs w:val="24"/>
          <w:lang w:eastAsia="ru-RU"/>
        </w:rPr>
      </w:pPr>
    </w:p>
    <w:tbl>
      <w:tblPr>
        <w:tblW w:w="10230" w:type="dxa"/>
        <w:tblCellSpacing w:w="15" w:type="dxa"/>
        <w:tblCellMar>
          <w:top w:w="15" w:type="dxa"/>
          <w:left w:w="15" w:type="dxa"/>
          <w:bottom w:w="15" w:type="dxa"/>
          <w:right w:w="15" w:type="dxa"/>
        </w:tblCellMar>
        <w:tblLook w:val="04A0"/>
      </w:tblPr>
      <w:tblGrid>
        <w:gridCol w:w="1030"/>
        <w:gridCol w:w="3827"/>
        <w:gridCol w:w="1573"/>
        <w:gridCol w:w="1630"/>
        <w:gridCol w:w="2170"/>
      </w:tblGrid>
      <w:tr w:rsidR="00575361" w:rsidRPr="002F7A23" w:rsidTr="00575361">
        <w:trPr>
          <w:tblCellSpacing w:w="15" w:type="dxa"/>
        </w:trPr>
        <w:tc>
          <w:tcPr>
            <w:tcW w:w="1035" w:type="dxa"/>
            <w:tcBorders>
              <w:top w:val="single" w:sz="6" w:space="0" w:color="000000"/>
              <w:left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N п/п</w:t>
            </w:r>
          </w:p>
        </w:tc>
        <w:tc>
          <w:tcPr>
            <w:tcW w:w="3960" w:type="dxa"/>
            <w:tcBorders>
              <w:top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Содержание мероприятия</w:t>
            </w:r>
          </w:p>
        </w:tc>
        <w:tc>
          <w:tcPr>
            <w:tcW w:w="1605" w:type="dxa"/>
            <w:tcBorders>
              <w:top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Начало</w:t>
            </w:r>
          </w:p>
        </w:tc>
        <w:tc>
          <w:tcPr>
            <w:tcW w:w="1635" w:type="dxa"/>
            <w:tcBorders>
              <w:top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Окончание</w:t>
            </w:r>
          </w:p>
        </w:tc>
        <w:tc>
          <w:tcPr>
            <w:tcW w:w="1890" w:type="dxa"/>
            <w:tcBorders>
              <w:top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Продолжительность</w:t>
            </w:r>
          </w:p>
        </w:tc>
      </w:tr>
      <w:tr w:rsidR="00575361" w:rsidRPr="002F7A23" w:rsidTr="00575361">
        <w:trPr>
          <w:tblCellSpacing w:w="15" w:type="dxa"/>
        </w:trPr>
        <w:tc>
          <w:tcPr>
            <w:tcW w:w="1035" w:type="dxa"/>
            <w:tcBorders>
              <w:left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396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w:t>
            </w:r>
          </w:p>
        </w:tc>
        <w:tc>
          <w:tcPr>
            <w:tcW w:w="160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w:t>
            </w:r>
          </w:p>
        </w:tc>
        <w:tc>
          <w:tcPr>
            <w:tcW w:w="163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4</w:t>
            </w:r>
          </w:p>
        </w:tc>
        <w:tc>
          <w:tcPr>
            <w:tcW w:w="189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5</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Общий подъем граждан</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7.00</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w:t>
            </w: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Утренняя физическая зарядка</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7.10</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7.40</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30 минут</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w:t>
            </w: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Утренний туалет, заправка постелей, уборка помещений и территории</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7.40</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8.10</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30 минут</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4</w:t>
            </w: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Утренний осмотр</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8.10</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8.20</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10 минут</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5</w:t>
            </w: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Завтрак</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8.20</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8.50</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30 минут</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6</w:t>
            </w: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Построение и развод на занятия</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8.50</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9.00</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10 минут</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7</w:t>
            </w: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Учебные занятия</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 час</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9.00</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9.45</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45 минут</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 час</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9.55</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10.40</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45 минут</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 час</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10.50</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11.35</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45 минут</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4 час</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11.45</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12.30</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45 минут</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8</w:t>
            </w: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Подготовка к обеду</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12.30</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13.00</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30 минут</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9</w:t>
            </w: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Обед</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13.00</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13.40</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40 минут</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10</w:t>
            </w: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Послеобеденный отдых</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13.40</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14.10</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30 минут</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11</w:t>
            </w: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Построение и развод на занятия</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14.10</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14.20</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10 минут</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12</w:t>
            </w: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Учебные занятия</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5 час</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14.20</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15.05</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45 минут</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6 час</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15.15</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16.00</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45 минут</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7 час</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16.10</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16.55</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45 минут</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13</w:t>
            </w: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Личное время</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17.00</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18.00</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 час</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14</w:t>
            </w: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Спортивно-массовая и воспитательная работа</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18.00</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19.00</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 час</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15</w:t>
            </w: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Подготовка к ужину</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19.00</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19.10</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10 минут</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16</w:t>
            </w: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Ужин</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19.10</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19.40</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30 минут</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17</w:t>
            </w: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Воспитательная работа</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19.40</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20.40</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 час</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18</w:t>
            </w: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Личное время</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20.40</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21.50</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 час 10 минут</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19</w:t>
            </w: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Вечерняя прогулка</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21.50</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22.10</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20 минут</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20</w:t>
            </w: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Вечерняя поверка</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22.10</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22.20</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10 минут</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21</w:t>
            </w: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Приготовление ко сну</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22.20</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22.30</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10 минут</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22</w:t>
            </w: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Отбой</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22.30</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10200" w:type="dxa"/>
            <w:gridSpan w:val="5"/>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br/>
            </w:r>
          </w:p>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Особенности распорядка дня внутреннего наряда</w:t>
            </w:r>
          </w:p>
          <w:p w:rsidR="00575361" w:rsidRPr="002F7A23" w:rsidRDefault="00575361" w:rsidP="00575361">
            <w:pPr>
              <w:pStyle w:val="a6"/>
              <w:rPr>
                <w:rFonts w:ascii="Times New Roman" w:eastAsiaTheme="minorHAnsi" w:hAnsi="Times New Roman"/>
                <w:sz w:val="24"/>
                <w:szCs w:val="24"/>
                <w:lang w:eastAsia="ru-RU"/>
              </w:rPr>
            </w:pP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w:t>
            </w: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Изучение функциональных обязанностей и проведение занятий с нарядом на местах, медицинский осмотр наряда</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15.20</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16.50</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 час 30 минут</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lastRenderedPageBreak/>
              <w:t>2</w:t>
            </w: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Личная подготовка, в том числе отдых (сон) внутреннего наряда</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16.50</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18.20</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 час 30 минут</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w:t>
            </w: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Проверка готовности к несению службы и убытие к месту развода</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18.20</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18.30</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10 минут</w:t>
            </w:r>
          </w:p>
        </w:tc>
      </w:tr>
      <w:tr w:rsidR="00575361" w:rsidRPr="002F7A23" w:rsidTr="00575361">
        <w:trPr>
          <w:tblCellSpacing w:w="15" w:type="dxa"/>
        </w:trPr>
        <w:tc>
          <w:tcPr>
            <w:tcW w:w="1035" w:type="dxa"/>
            <w:tcBorders>
              <w:left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4</w:t>
            </w:r>
          </w:p>
        </w:tc>
        <w:tc>
          <w:tcPr>
            <w:tcW w:w="396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Развод внутреннего наряда</w:t>
            </w:r>
          </w:p>
        </w:tc>
        <w:tc>
          <w:tcPr>
            <w:tcW w:w="160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18.30</w:t>
            </w:r>
          </w:p>
        </w:tc>
        <w:tc>
          <w:tcPr>
            <w:tcW w:w="1635"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19.00</w:t>
            </w:r>
          </w:p>
        </w:tc>
        <w:tc>
          <w:tcPr>
            <w:tcW w:w="1890" w:type="dxa"/>
            <w:tcBorders>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30 минут</w:t>
            </w:r>
          </w:p>
        </w:tc>
      </w:tr>
      <w:tr w:rsidR="00575361" w:rsidRPr="002F7A23" w:rsidTr="00575361">
        <w:trPr>
          <w:tblCellSpacing w:w="15" w:type="dxa"/>
        </w:trPr>
        <w:tc>
          <w:tcPr>
            <w:tcW w:w="1035" w:type="dxa"/>
            <w:tcBorders>
              <w:left w:val="single" w:sz="6" w:space="0" w:color="000000"/>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5</w:t>
            </w:r>
          </w:p>
        </w:tc>
        <w:tc>
          <w:tcPr>
            <w:tcW w:w="396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Время отдыха дежурного по роте</w:t>
            </w:r>
          </w:p>
        </w:tc>
        <w:tc>
          <w:tcPr>
            <w:tcW w:w="160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9.00</w:t>
            </w:r>
          </w:p>
        </w:tc>
        <w:tc>
          <w:tcPr>
            <w:tcW w:w="1635"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13.00</w:t>
            </w:r>
          </w:p>
        </w:tc>
        <w:tc>
          <w:tcPr>
            <w:tcW w:w="1890" w:type="dxa"/>
            <w:tcBorders>
              <w:bottom w:val="single" w:sz="6" w:space="0" w:color="000000"/>
              <w:right w:val="single" w:sz="6" w:space="0" w:color="000000"/>
            </w:tcBorders>
            <w:hideMark/>
          </w:tcPr>
          <w:p w:rsidR="00575361" w:rsidRPr="002F7A23" w:rsidRDefault="00575361" w:rsidP="00575361">
            <w:pPr>
              <w:pStyle w:val="a6"/>
              <w:rPr>
                <w:rFonts w:ascii="Times New Roman" w:eastAsiaTheme="minorHAnsi" w:hAnsi="Times New Roman"/>
                <w:sz w:val="24"/>
                <w:szCs w:val="24"/>
                <w:lang w:eastAsia="ru-RU"/>
              </w:rPr>
            </w:pPr>
            <w:r w:rsidRPr="002F7A23">
              <w:rPr>
                <w:rFonts w:ascii="Times New Roman" w:eastAsiaTheme="minorHAnsi" w:hAnsi="Times New Roman"/>
                <w:sz w:val="24"/>
                <w:szCs w:val="24"/>
                <w:lang w:eastAsia="ru-RU"/>
              </w:rPr>
              <w:t>4 часа</w:t>
            </w:r>
          </w:p>
        </w:tc>
      </w:tr>
    </w:tbl>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Начальник учебных сборов  _______________________________________________</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 xml:space="preserve">                                 (подпись, инициал имени, фамилия)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"___"__________20__г.</w:t>
      </w:r>
    </w:p>
    <w:p w:rsidR="00575361" w:rsidRPr="00575361" w:rsidRDefault="00575361" w:rsidP="00575361">
      <w:pPr>
        <w:pStyle w:val="a6"/>
        <w:rPr>
          <w:rFonts w:ascii="Times New Roman" w:hAnsi="Times New Roman"/>
          <w:sz w:val="24"/>
          <w:szCs w:val="24"/>
          <w:lang w:eastAsia="ru-RU"/>
        </w:rPr>
      </w:pP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Приложение N 8</w:t>
      </w:r>
      <w:r w:rsidRPr="00575361">
        <w:rPr>
          <w:rFonts w:ascii="Times New Roman" w:hAnsi="Times New Roman"/>
          <w:sz w:val="24"/>
          <w:szCs w:val="24"/>
          <w:lang w:eastAsia="ru-RU"/>
        </w:rPr>
        <w:br/>
        <w:t>к Инструкции (</w:t>
      </w:r>
      <w:hyperlink r:id="rId74" w:anchor="block_447" w:history="1">
        <w:r w:rsidRPr="00575361">
          <w:rPr>
            <w:rFonts w:ascii="Times New Roman" w:hAnsi="Times New Roman"/>
            <w:sz w:val="24"/>
            <w:szCs w:val="24"/>
            <w:lang w:eastAsia="ru-RU"/>
          </w:rPr>
          <w:t>п. 47</w:t>
        </w:r>
      </w:hyperlink>
      <w:r w:rsidRPr="00575361">
        <w:rPr>
          <w:rFonts w:ascii="Times New Roman" w:hAnsi="Times New Roman"/>
          <w:sz w:val="24"/>
          <w:szCs w:val="24"/>
          <w:lang w:eastAsia="ru-RU"/>
        </w:rPr>
        <w:t>)</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Требования безопасности при проведении стрельб</w:t>
      </w:r>
    </w:p>
    <w:p w:rsidR="00575361" w:rsidRPr="00575361" w:rsidRDefault="00575361" w:rsidP="00575361">
      <w:pPr>
        <w:pStyle w:val="a6"/>
        <w:rPr>
          <w:rFonts w:ascii="Times New Roman" w:hAnsi="Times New Roman"/>
          <w:sz w:val="24"/>
          <w:szCs w:val="24"/>
          <w:lang w:eastAsia="ru-RU"/>
        </w:rPr>
      </w:pP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1. Стрельбы из спортивного оружия (малокалиберной или пневматической винтовки) проводятся в целях подготовки к выполнению начального упражнения стрельб из автомата и в системе факультативных занятий в оборудованном, имеющем разрешение тире (стрельбище) под руководством педагогического работника образовательного учреждения, осуществляющего обучение граждан начальным знаниям в области обороны и их подготовку по основам военной службы (преподаватель учебного пункта) (далее именуется - педагогический работник).</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2. Стрельбы боевыми патронами из автомата (карабина) проводятся только на оборудованных войсковых стрельбищах и тирах под руководством опытных офицеров воинской части или военного комиссариата.</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3. Безопасность при проведении стрельб обеспечивается четкой организацией, точным соблюдением мер безопасности и высокой дисциплинированностью всех участников стрельбы.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4. Стрелять на стрельбище или в тире, где не обеспечена безопасность, боевыми и малокалиберными патронами, а также пульками из пневматической винтовки или доверять руководство стрельбой кому-либо из граждан запрещается.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В тире и на стрельбище запрещается: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производить стрельбу из неисправного оружия и при поднятом белом флаге;</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брать или трогать на огневом рубеже оружие или подходить к нему без команды руководителя стрельб;</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lastRenderedPageBreak/>
        <w:t>заряжать оружие до команды руководителя стрельб;</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прицеливаться и направлять оружие в стороны и тыл, а также в людей;</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выносить заряженное оружие с огневого рубежа;</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находиться на огневом рубеже посторонним, кроме стреляющей смены;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оставлять где бы то ни было заряженное оружие или передавать другим лицам без разрешения руководителя стрельб;</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производить стрельбу непараллельно директрисе (направлению) стрельбища (тира);</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стрелять в тире одновременно из разных видов оружия;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находиться на огневом рубеже кому бы то ни было до сигнала (команды) "Огонь" и после сигнала (команды) "Отбой" старшего руководителя стрельб.</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5. Выдача гражданам боевых патронов производится специально назначенным военнослужащим соединения, воинской части. Подготовка каждого обучающегося к стрельбе боевыми патронами проверяется офицером соединения, воинской части (военного комиссариата) в присутствии педагогического работника.</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6. Выдача малокалиберных патронов производится только педагогическим работником исключительно на огневом рубеже. Если показ попаданий делается после каждого выстрела, выдается только по одному патрону.</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7. Заряжается оружие на огневом рубеже и только по команде "Заряжай" руководителя стрельб.</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8. Чистка оружия производится в специально отведенных местах под руководством педагогического работника.</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9. Для проведения стрельбы из спортивного оружия руководитель образовательного учреждения издает письменный приказ, в котором указывает:</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дату, место, наименование класса (курса) и количество привлекаемых обучающихся;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вид, количество и номера спортивного оружия, которое будет использоваться при стрельбе, количество необходимых патронов (пулек);</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наименование упражнения;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фамилию педагогического работника;</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необходимые средства оказания первой медицинской помощи.</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10. Для учета израсходованных патронов (пулек) педагогический работник составляет акт, в котором указывает дату и место, наименование упражнения, количество стрелявших и количество израсходованных патронов (пулек).</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Акт подписывается педагогическим работником, классным руководителем и утверждается руководителем образовательного учреждения.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11. О всех несчастных случаях, происшедших во время стрельб, немедленно сообщается в ближайший врачебный пункт, в местные органы внутренних дел и органы исполнительной власти, осуществляющие управление в сфере образования, руководителю образовательного учреждения как о чрезвычайном происшествии.</w:t>
      </w:r>
    </w:p>
    <w:p w:rsidR="00575361" w:rsidRPr="00575361" w:rsidRDefault="00575361" w:rsidP="00575361">
      <w:pPr>
        <w:pStyle w:val="a6"/>
        <w:rPr>
          <w:rFonts w:ascii="Times New Roman" w:hAnsi="Times New Roman"/>
          <w:sz w:val="24"/>
          <w:szCs w:val="24"/>
          <w:lang w:eastAsia="ru-RU"/>
        </w:rPr>
      </w:pP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Приложение N 9</w:t>
      </w:r>
      <w:r w:rsidRPr="00575361">
        <w:rPr>
          <w:rFonts w:ascii="Times New Roman" w:hAnsi="Times New Roman"/>
          <w:sz w:val="24"/>
          <w:szCs w:val="24"/>
          <w:lang w:eastAsia="ru-RU"/>
        </w:rPr>
        <w:br/>
        <w:t>к Инструкции (</w:t>
      </w:r>
      <w:hyperlink r:id="rId75" w:anchor="block_453" w:history="1">
        <w:r w:rsidRPr="00575361">
          <w:rPr>
            <w:rFonts w:ascii="Times New Roman" w:hAnsi="Times New Roman"/>
            <w:sz w:val="24"/>
            <w:szCs w:val="24"/>
            <w:lang w:eastAsia="ru-RU"/>
          </w:rPr>
          <w:t>п. 53</w:t>
        </w:r>
      </w:hyperlink>
      <w:r w:rsidRPr="00575361">
        <w:rPr>
          <w:rFonts w:ascii="Times New Roman" w:hAnsi="Times New Roman"/>
          <w:sz w:val="24"/>
          <w:szCs w:val="24"/>
          <w:lang w:eastAsia="ru-RU"/>
        </w:rPr>
        <w:t>)</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Рекомендации по оценке результатов учебных сборов</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lastRenderedPageBreak/>
        <w:br/>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Результаты учебных сборов оцениваются по следующим направлениям:</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по тактической подготовке - выбор места для стрельбы, трассировка окопа, передвижение на поле боя перебежками и переползанием;</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по огневой подготовке - неполная разборка автомата Калашникова, знание работы частей и механизмов, подготовка к стрельбе, меры безопасности, выполнение начального упражнения стрельбы из АК (третье упражнение из малокалиберной винтовки), первое упражнение по метанию ручной гранаты;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по строевой подготовке - строевая стойка, повороты на месте и в движении, строевой шаг, воинское приветствие на месте и в движении, строй отделения, взвода;</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по радиационной, химической и биологической защите - приемы и способы радиационной, химической и биологической защиты; преодоление участка местности, зараженного радиоактивными (отравляющими) веществами; действия солдата по сигналам оповещения и вспышке ядерного взрыва; выполнение нормативов одевания средств индивидуальной защиты;</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по медицинской подготовке - остановка кровотечения, наложение повязки на раны верхних и нижних конечностей;</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по физической подготовке - в объеме требований, предъявляемых к новому пополнению воинских частей и к кандидатам, поступающим в военно-учебные заведения.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Индивидуальная оценка каждого гражданина складывается из оценок, полученных за выполнение каждого норматива:</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"отлично", если не менее 50 процентов нормативов выполнено на "отлично", остальные - на "хорошо";</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"хорошо", если не менее 50 процентов нормативов выполнено на "отлично" и "хорошо", остальные - не ниже "удовлетворительно";</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"удовлетворительно", если не более чем по одному из нормативов получена оценка "неудовлетворительно";</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"неудовлетворительно", если по нормативам получены две и более оценки "неудовлетворительно".</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Общая оценка за учебные сборы выставляется:</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"отлично", если оценки, полученные по тактической и огневой подготовке - "отлично", а по строевой - не ниже "хорошо", при примерном или удовлетворительном поведении;</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"хорошо", если оценки, полученные по тактической и огневой подготовке - не ниже "хорошо", а по строевой - не ниже "удовлетворительно", при примерном или удовлетворительном поведении;</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"удовлетворительно", если не более чем по одному разделу учебной программы получена оценка "неудовлетворительно" при примерном или удовлетворительном поведении;</w:t>
      </w:r>
    </w:p>
    <w:p w:rsidR="00575361" w:rsidRPr="00575361" w:rsidRDefault="00575361" w:rsidP="00575361">
      <w:pPr>
        <w:pStyle w:val="a6"/>
        <w:rPr>
          <w:rFonts w:ascii="Times New Roman" w:hAnsi="Times New Roman"/>
          <w:sz w:val="24"/>
          <w:szCs w:val="24"/>
          <w:lang w:eastAsia="ru-RU"/>
        </w:rPr>
      </w:pPr>
      <w:r w:rsidRPr="00575361">
        <w:rPr>
          <w:rFonts w:ascii="Times New Roman" w:hAnsi="Times New Roman"/>
          <w:sz w:val="24"/>
          <w:szCs w:val="24"/>
          <w:lang w:eastAsia="ru-RU"/>
        </w:rPr>
        <w:t>"неудовлетворительно", если по двум и более разделам учебной программы получены оценки "неудовлетворительно".</w:t>
      </w:r>
    </w:p>
    <w:p w:rsidR="006E4BFE" w:rsidRPr="00575361" w:rsidRDefault="00575361" w:rsidP="00575361">
      <w:pPr>
        <w:shd w:val="clear" w:color="auto" w:fill="FFFFFF"/>
        <w:spacing w:after="0" w:line="240" w:lineRule="auto"/>
        <w:rPr>
          <w:rFonts w:ascii="Times New Roman" w:eastAsia="Times New Roman" w:hAnsi="Times New Roman"/>
          <w:color w:val="000000"/>
          <w:sz w:val="24"/>
          <w:szCs w:val="24"/>
          <w:lang w:eastAsia="ru-RU"/>
        </w:rPr>
      </w:pPr>
      <w:r w:rsidRPr="00575361">
        <w:rPr>
          <w:rFonts w:ascii="Times New Roman" w:eastAsia="Times New Roman" w:hAnsi="Times New Roman"/>
          <w:color w:val="000000"/>
          <w:sz w:val="24"/>
          <w:szCs w:val="24"/>
          <w:lang w:eastAsia="ru-RU"/>
        </w:rPr>
        <w:br/>
      </w:r>
    </w:p>
    <w:sectPr w:rsidR="006E4BFE" w:rsidRPr="00575361" w:rsidSect="00575361">
      <w:footerReference w:type="default" r:id="rId76"/>
      <w:pgSz w:w="16838" w:h="11906" w:orient="landscape"/>
      <w:pgMar w:top="127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C0E" w:rsidRDefault="006E1C0E" w:rsidP="006E1C0E">
      <w:pPr>
        <w:spacing w:after="0" w:line="240" w:lineRule="auto"/>
      </w:pPr>
      <w:r>
        <w:separator/>
      </w:r>
    </w:p>
  </w:endnote>
  <w:endnote w:type="continuationSeparator" w:id="0">
    <w:p w:rsidR="006E1C0E" w:rsidRDefault="006E1C0E" w:rsidP="006E1C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C0E" w:rsidRDefault="006E1C0E">
    <w:pPr>
      <w:pStyle w:val="a9"/>
      <w:jc w:val="center"/>
    </w:pPr>
    <w:fldSimple w:instr=" PAGE   \* MERGEFORMAT ">
      <w:r>
        <w:rPr>
          <w:noProof/>
        </w:rPr>
        <w:t>40</w:t>
      </w:r>
    </w:fldSimple>
  </w:p>
  <w:p w:rsidR="006E1C0E" w:rsidRDefault="006E1C0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C0E" w:rsidRDefault="006E1C0E" w:rsidP="006E1C0E">
      <w:pPr>
        <w:spacing w:after="0" w:line="240" w:lineRule="auto"/>
      </w:pPr>
      <w:r>
        <w:separator/>
      </w:r>
    </w:p>
  </w:footnote>
  <w:footnote w:type="continuationSeparator" w:id="0">
    <w:p w:rsidR="006E1C0E" w:rsidRDefault="006E1C0E" w:rsidP="006E1C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5192C"/>
    <w:multiLevelType w:val="multilevel"/>
    <w:tmpl w:val="36E8B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75361"/>
    <w:rsid w:val="002F7A23"/>
    <w:rsid w:val="00575361"/>
    <w:rsid w:val="006E1C0E"/>
    <w:rsid w:val="006E4BFE"/>
    <w:rsid w:val="00A245D0"/>
    <w:rsid w:val="00AC1A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BF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75361"/>
    <w:rPr>
      <w:color w:val="0000FF"/>
      <w:u w:val="single"/>
    </w:rPr>
  </w:style>
  <w:style w:type="paragraph" w:customStyle="1" w:styleId="s3">
    <w:name w:val="s_3"/>
    <w:basedOn w:val="a"/>
    <w:rsid w:val="005753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5753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rsid w:val="005753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575361"/>
  </w:style>
  <w:style w:type="paragraph" w:styleId="HTML">
    <w:name w:val="HTML Preformatted"/>
    <w:basedOn w:val="a"/>
    <w:link w:val="HTML0"/>
    <w:uiPriority w:val="99"/>
    <w:semiHidden/>
    <w:unhideWhenUsed/>
    <w:rsid w:val="00575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75361"/>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5753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5361"/>
    <w:rPr>
      <w:rFonts w:ascii="Tahoma" w:hAnsi="Tahoma" w:cs="Tahoma"/>
      <w:sz w:val="16"/>
      <w:szCs w:val="16"/>
    </w:rPr>
  </w:style>
  <w:style w:type="paragraph" w:styleId="a6">
    <w:name w:val="No Spacing"/>
    <w:uiPriority w:val="1"/>
    <w:qFormat/>
    <w:rsid w:val="00575361"/>
    <w:rPr>
      <w:sz w:val="22"/>
      <w:szCs w:val="22"/>
      <w:lang w:eastAsia="en-US"/>
    </w:rPr>
  </w:style>
  <w:style w:type="paragraph" w:styleId="a7">
    <w:name w:val="header"/>
    <w:basedOn w:val="a"/>
    <w:link w:val="a8"/>
    <w:uiPriority w:val="99"/>
    <w:semiHidden/>
    <w:unhideWhenUsed/>
    <w:rsid w:val="006E1C0E"/>
    <w:pPr>
      <w:tabs>
        <w:tab w:val="center" w:pos="4677"/>
        <w:tab w:val="right" w:pos="9355"/>
      </w:tabs>
    </w:pPr>
  </w:style>
  <w:style w:type="character" w:customStyle="1" w:styleId="a8">
    <w:name w:val="Верхний колонтитул Знак"/>
    <w:basedOn w:val="a0"/>
    <w:link w:val="a7"/>
    <w:uiPriority w:val="99"/>
    <w:semiHidden/>
    <w:rsid w:val="006E1C0E"/>
    <w:rPr>
      <w:sz w:val="22"/>
      <w:szCs w:val="22"/>
      <w:lang w:eastAsia="en-US"/>
    </w:rPr>
  </w:style>
  <w:style w:type="paragraph" w:styleId="a9">
    <w:name w:val="footer"/>
    <w:basedOn w:val="a"/>
    <w:link w:val="aa"/>
    <w:uiPriority w:val="99"/>
    <w:unhideWhenUsed/>
    <w:rsid w:val="006E1C0E"/>
    <w:pPr>
      <w:tabs>
        <w:tab w:val="center" w:pos="4677"/>
        <w:tab w:val="right" w:pos="9355"/>
      </w:tabs>
    </w:pPr>
  </w:style>
  <w:style w:type="character" w:customStyle="1" w:styleId="aa">
    <w:name w:val="Нижний колонтитул Знак"/>
    <w:basedOn w:val="a0"/>
    <w:link w:val="a9"/>
    <w:uiPriority w:val="99"/>
    <w:rsid w:val="006E1C0E"/>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825466221">
      <w:bodyDiv w:val="1"/>
      <w:marLeft w:val="0"/>
      <w:marRight w:val="0"/>
      <w:marTop w:val="0"/>
      <w:marBottom w:val="0"/>
      <w:divBdr>
        <w:top w:val="none" w:sz="0" w:space="0" w:color="auto"/>
        <w:left w:val="none" w:sz="0" w:space="0" w:color="auto"/>
        <w:bottom w:val="none" w:sz="0" w:space="0" w:color="auto"/>
        <w:right w:val="none" w:sz="0" w:space="0" w:color="auto"/>
      </w:divBdr>
      <w:divsChild>
        <w:div w:id="2033070625">
          <w:marLeft w:val="0"/>
          <w:marRight w:val="0"/>
          <w:marTop w:val="0"/>
          <w:marBottom w:val="0"/>
          <w:divBdr>
            <w:top w:val="none" w:sz="0" w:space="0" w:color="auto"/>
            <w:left w:val="none" w:sz="0" w:space="0" w:color="auto"/>
            <w:bottom w:val="none" w:sz="0" w:space="0" w:color="auto"/>
            <w:right w:val="none" w:sz="0" w:space="0" w:color="auto"/>
          </w:divBdr>
        </w:div>
        <w:div w:id="1040203594">
          <w:marLeft w:val="0"/>
          <w:marRight w:val="0"/>
          <w:marTop w:val="0"/>
          <w:marBottom w:val="0"/>
          <w:divBdr>
            <w:top w:val="none" w:sz="0" w:space="0" w:color="auto"/>
            <w:left w:val="none" w:sz="0" w:space="0" w:color="auto"/>
            <w:bottom w:val="none" w:sz="0" w:space="0" w:color="auto"/>
            <w:right w:val="none" w:sz="0" w:space="0" w:color="auto"/>
          </w:divBdr>
        </w:div>
        <w:div w:id="581723783">
          <w:marLeft w:val="0"/>
          <w:marRight w:val="0"/>
          <w:marTop w:val="0"/>
          <w:marBottom w:val="0"/>
          <w:divBdr>
            <w:top w:val="none" w:sz="0" w:space="0" w:color="auto"/>
            <w:left w:val="none" w:sz="0" w:space="0" w:color="auto"/>
            <w:bottom w:val="none" w:sz="0" w:space="0" w:color="auto"/>
            <w:right w:val="none" w:sz="0" w:space="0" w:color="auto"/>
          </w:divBdr>
          <w:divsChild>
            <w:div w:id="381176550">
              <w:marLeft w:val="0"/>
              <w:marRight w:val="0"/>
              <w:marTop w:val="0"/>
              <w:marBottom w:val="0"/>
              <w:divBdr>
                <w:top w:val="none" w:sz="0" w:space="0" w:color="auto"/>
                <w:left w:val="none" w:sz="0" w:space="0" w:color="auto"/>
                <w:bottom w:val="none" w:sz="0" w:space="0" w:color="auto"/>
                <w:right w:val="none" w:sz="0" w:space="0" w:color="auto"/>
              </w:divBdr>
              <w:divsChild>
                <w:div w:id="47993248">
                  <w:marLeft w:val="0"/>
                  <w:marRight w:val="0"/>
                  <w:marTop w:val="0"/>
                  <w:marBottom w:val="0"/>
                  <w:divBdr>
                    <w:top w:val="none" w:sz="0" w:space="0" w:color="auto"/>
                    <w:left w:val="none" w:sz="0" w:space="0" w:color="auto"/>
                    <w:bottom w:val="none" w:sz="0" w:space="0" w:color="auto"/>
                    <w:right w:val="none" w:sz="0" w:space="0" w:color="auto"/>
                  </w:divBdr>
                </w:div>
                <w:div w:id="251357966">
                  <w:marLeft w:val="0"/>
                  <w:marRight w:val="0"/>
                  <w:marTop w:val="0"/>
                  <w:marBottom w:val="0"/>
                  <w:divBdr>
                    <w:top w:val="none" w:sz="0" w:space="0" w:color="auto"/>
                    <w:left w:val="none" w:sz="0" w:space="0" w:color="auto"/>
                    <w:bottom w:val="none" w:sz="0" w:space="0" w:color="auto"/>
                    <w:right w:val="none" w:sz="0" w:space="0" w:color="auto"/>
                  </w:divBdr>
                </w:div>
              </w:divsChild>
            </w:div>
            <w:div w:id="732040797">
              <w:marLeft w:val="0"/>
              <w:marRight w:val="0"/>
              <w:marTop w:val="0"/>
              <w:marBottom w:val="0"/>
              <w:divBdr>
                <w:top w:val="none" w:sz="0" w:space="0" w:color="auto"/>
                <w:left w:val="none" w:sz="0" w:space="0" w:color="auto"/>
                <w:bottom w:val="none" w:sz="0" w:space="0" w:color="auto"/>
                <w:right w:val="none" w:sz="0" w:space="0" w:color="auto"/>
              </w:divBdr>
              <w:divsChild>
                <w:div w:id="1863126125">
                  <w:marLeft w:val="0"/>
                  <w:marRight w:val="0"/>
                  <w:marTop w:val="0"/>
                  <w:marBottom w:val="0"/>
                  <w:divBdr>
                    <w:top w:val="none" w:sz="0" w:space="0" w:color="auto"/>
                    <w:left w:val="none" w:sz="0" w:space="0" w:color="auto"/>
                    <w:bottom w:val="none" w:sz="0" w:space="0" w:color="auto"/>
                    <w:right w:val="none" w:sz="0" w:space="0" w:color="auto"/>
                  </w:divBdr>
                </w:div>
              </w:divsChild>
            </w:div>
            <w:div w:id="360402709">
              <w:marLeft w:val="0"/>
              <w:marRight w:val="0"/>
              <w:marTop w:val="0"/>
              <w:marBottom w:val="0"/>
              <w:divBdr>
                <w:top w:val="none" w:sz="0" w:space="0" w:color="auto"/>
                <w:left w:val="none" w:sz="0" w:space="0" w:color="auto"/>
                <w:bottom w:val="none" w:sz="0" w:space="0" w:color="auto"/>
                <w:right w:val="none" w:sz="0" w:space="0" w:color="auto"/>
              </w:divBdr>
              <w:divsChild>
                <w:div w:id="467012711">
                  <w:marLeft w:val="0"/>
                  <w:marRight w:val="0"/>
                  <w:marTop w:val="0"/>
                  <w:marBottom w:val="0"/>
                  <w:divBdr>
                    <w:top w:val="none" w:sz="0" w:space="0" w:color="auto"/>
                    <w:left w:val="none" w:sz="0" w:space="0" w:color="auto"/>
                    <w:bottom w:val="none" w:sz="0" w:space="0" w:color="auto"/>
                    <w:right w:val="none" w:sz="0" w:space="0" w:color="auto"/>
                  </w:divBdr>
                </w:div>
                <w:div w:id="1487166822">
                  <w:marLeft w:val="0"/>
                  <w:marRight w:val="0"/>
                  <w:marTop w:val="0"/>
                  <w:marBottom w:val="0"/>
                  <w:divBdr>
                    <w:top w:val="none" w:sz="0" w:space="0" w:color="auto"/>
                    <w:left w:val="none" w:sz="0" w:space="0" w:color="auto"/>
                    <w:bottom w:val="none" w:sz="0" w:space="0" w:color="auto"/>
                    <w:right w:val="none" w:sz="0" w:space="0" w:color="auto"/>
                  </w:divBdr>
                </w:div>
                <w:div w:id="1028406751">
                  <w:marLeft w:val="0"/>
                  <w:marRight w:val="0"/>
                  <w:marTop w:val="0"/>
                  <w:marBottom w:val="0"/>
                  <w:divBdr>
                    <w:top w:val="none" w:sz="0" w:space="0" w:color="auto"/>
                    <w:left w:val="none" w:sz="0" w:space="0" w:color="auto"/>
                    <w:bottom w:val="none" w:sz="0" w:space="0" w:color="auto"/>
                    <w:right w:val="none" w:sz="0" w:space="0" w:color="auto"/>
                  </w:divBdr>
                </w:div>
                <w:div w:id="1023164850">
                  <w:marLeft w:val="0"/>
                  <w:marRight w:val="0"/>
                  <w:marTop w:val="0"/>
                  <w:marBottom w:val="0"/>
                  <w:divBdr>
                    <w:top w:val="none" w:sz="0" w:space="0" w:color="auto"/>
                    <w:left w:val="none" w:sz="0" w:space="0" w:color="auto"/>
                    <w:bottom w:val="none" w:sz="0" w:space="0" w:color="auto"/>
                    <w:right w:val="none" w:sz="0" w:space="0" w:color="auto"/>
                  </w:divBdr>
                </w:div>
                <w:div w:id="1610120576">
                  <w:marLeft w:val="0"/>
                  <w:marRight w:val="0"/>
                  <w:marTop w:val="0"/>
                  <w:marBottom w:val="0"/>
                  <w:divBdr>
                    <w:top w:val="none" w:sz="0" w:space="0" w:color="auto"/>
                    <w:left w:val="none" w:sz="0" w:space="0" w:color="auto"/>
                    <w:bottom w:val="none" w:sz="0" w:space="0" w:color="auto"/>
                    <w:right w:val="none" w:sz="0" w:space="0" w:color="auto"/>
                  </w:divBdr>
                </w:div>
                <w:div w:id="1360738804">
                  <w:marLeft w:val="0"/>
                  <w:marRight w:val="0"/>
                  <w:marTop w:val="0"/>
                  <w:marBottom w:val="0"/>
                  <w:divBdr>
                    <w:top w:val="none" w:sz="0" w:space="0" w:color="auto"/>
                    <w:left w:val="none" w:sz="0" w:space="0" w:color="auto"/>
                    <w:bottom w:val="none" w:sz="0" w:space="0" w:color="auto"/>
                    <w:right w:val="none" w:sz="0" w:space="0" w:color="auto"/>
                  </w:divBdr>
                </w:div>
                <w:div w:id="1888494131">
                  <w:marLeft w:val="0"/>
                  <w:marRight w:val="0"/>
                  <w:marTop w:val="0"/>
                  <w:marBottom w:val="0"/>
                  <w:divBdr>
                    <w:top w:val="none" w:sz="0" w:space="0" w:color="auto"/>
                    <w:left w:val="none" w:sz="0" w:space="0" w:color="auto"/>
                    <w:bottom w:val="none" w:sz="0" w:space="0" w:color="auto"/>
                    <w:right w:val="none" w:sz="0" w:space="0" w:color="auto"/>
                  </w:divBdr>
                </w:div>
                <w:div w:id="597641119">
                  <w:marLeft w:val="0"/>
                  <w:marRight w:val="0"/>
                  <w:marTop w:val="0"/>
                  <w:marBottom w:val="0"/>
                  <w:divBdr>
                    <w:top w:val="none" w:sz="0" w:space="0" w:color="auto"/>
                    <w:left w:val="none" w:sz="0" w:space="0" w:color="auto"/>
                    <w:bottom w:val="none" w:sz="0" w:space="0" w:color="auto"/>
                    <w:right w:val="none" w:sz="0" w:space="0" w:color="auto"/>
                  </w:divBdr>
                </w:div>
                <w:div w:id="1328897395">
                  <w:marLeft w:val="0"/>
                  <w:marRight w:val="0"/>
                  <w:marTop w:val="0"/>
                  <w:marBottom w:val="0"/>
                  <w:divBdr>
                    <w:top w:val="none" w:sz="0" w:space="0" w:color="auto"/>
                    <w:left w:val="none" w:sz="0" w:space="0" w:color="auto"/>
                    <w:bottom w:val="none" w:sz="0" w:space="0" w:color="auto"/>
                    <w:right w:val="none" w:sz="0" w:space="0" w:color="auto"/>
                  </w:divBdr>
                </w:div>
              </w:divsChild>
            </w:div>
            <w:div w:id="351493840">
              <w:marLeft w:val="0"/>
              <w:marRight w:val="0"/>
              <w:marTop w:val="0"/>
              <w:marBottom w:val="0"/>
              <w:divBdr>
                <w:top w:val="none" w:sz="0" w:space="0" w:color="auto"/>
                <w:left w:val="none" w:sz="0" w:space="0" w:color="auto"/>
                <w:bottom w:val="none" w:sz="0" w:space="0" w:color="auto"/>
                <w:right w:val="none" w:sz="0" w:space="0" w:color="auto"/>
              </w:divBdr>
              <w:divsChild>
                <w:div w:id="1708524331">
                  <w:marLeft w:val="0"/>
                  <w:marRight w:val="0"/>
                  <w:marTop w:val="0"/>
                  <w:marBottom w:val="0"/>
                  <w:divBdr>
                    <w:top w:val="none" w:sz="0" w:space="0" w:color="auto"/>
                    <w:left w:val="none" w:sz="0" w:space="0" w:color="auto"/>
                    <w:bottom w:val="none" w:sz="0" w:space="0" w:color="auto"/>
                    <w:right w:val="none" w:sz="0" w:space="0" w:color="auto"/>
                  </w:divBdr>
                </w:div>
                <w:div w:id="24913934">
                  <w:marLeft w:val="0"/>
                  <w:marRight w:val="0"/>
                  <w:marTop w:val="0"/>
                  <w:marBottom w:val="0"/>
                  <w:divBdr>
                    <w:top w:val="none" w:sz="0" w:space="0" w:color="auto"/>
                    <w:left w:val="none" w:sz="0" w:space="0" w:color="auto"/>
                    <w:bottom w:val="none" w:sz="0" w:space="0" w:color="auto"/>
                    <w:right w:val="none" w:sz="0" w:space="0" w:color="auto"/>
                  </w:divBdr>
                </w:div>
                <w:div w:id="1209100793">
                  <w:marLeft w:val="0"/>
                  <w:marRight w:val="0"/>
                  <w:marTop w:val="0"/>
                  <w:marBottom w:val="0"/>
                  <w:divBdr>
                    <w:top w:val="none" w:sz="0" w:space="0" w:color="auto"/>
                    <w:left w:val="none" w:sz="0" w:space="0" w:color="auto"/>
                    <w:bottom w:val="none" w:sz="0" w:space="0" w:color="auto"/>
                    <w:right w:val="none" w:sz="0" w:space="0" w:color="auto"/>
                  </w:divBdr>
                </w:div>
                <w:div w:id="515121569">
                  <w:marLeft w:val="0"/>
                  <w:marRight w:val="0"/>
                  <w:marTop w:val="0"/>
                  <w:marBottom w:val="0"/>
                  <w:divBdr>
                    <w:top w:val="none" w:sz="0" w:space="0" w:color="auto"/>
                    <w:left w:val="none" w:sz="0" w:space="0" w:color="auto"/>
                    <w:bottom w:val="none" w:sz="0" w:space="0" w:color="auto"/>
                    <w:right w:val="none" w:sz="0" w:space="0" w:color="auto"/>
                  </w:divBdr>
                </w:div>
                <w:div w:id="921376464">
                  <w:marLeft w:val="0"/>
                  <w:marRight w:val="0"/>
                  <w:marTop w:val="0"/>
                  <w:marBottom w:val="0"/>
                  <w:divBdr>
                    <w:top w:val="none" w:sz="0" w:space="0" w:color="auto"/>
                    <w:left w:val="none" w:sz="0" w:space="0" w:color="auto"/>
                    <w:bottom w:val="none" w:sz="0" w:space="0" w:color="auto"/>
                    <w:right w:val="none" w:sz="0" w:space="0" w:color="auto"/>
                  </w:divBdr>
                </w:div>
                <w:div w:id="699821104">
                  <w:marLeft w:val="0"/>
                  <w:marRight w:val="0"/>
                  <w:marTop w:val="0"/>
                  <w:marBottom w:val="0"/>
                  <w:divBdr>
                    <w:top w:val="none" w:sz="0" w:space="0" w:color="auto"/>
                    <w:left w:val="none" w:sz="0" w:space="0" w:color="auto"/>
                    <w:bottom w:val="none" w:sz="0" w:space="0" w:color="auto"/>
                    <w:right w:val="none" w:sz="0" w:space="0" w:color="auto"/>
                  </w:divBdr>
                </w:div>
                <w:div w:id="597441913">
                  <w:marLeft w:val="0"/>
                  <w:marRight w:val="0"/>
                  <w:marTop w:val="0"/>
                  <w:marBottom w:val="0"/>
                  <w:divBdr>
                    <w:top w:val="none" w:sz="0" w:space="0" w:color="auto"/>
                    <w:left w:val="none" w:sz="0" w:space="0" w:color="auto"/>
                    <w:bottom w:val="none" w:sz="0" w:space="0" w:color="auto"/>
                    <w:right w:val="none" w:sz="0" w:space="0" w:color="auto"/>
                  </w:divBdr>
                </w:div>
                <w:div w:id="1820338015">
                  <w:marLeft w:val="0"/>
                  <w:marRight w:val="0"/>
                  <w:marTop w:val="0"/>
                  <w:marBottom w:val="0"/>
                  <w:divBdr>
                    <w:top w:val="none" w:sz="0" w:space="0" w:color="auto"/>
                    <w:left w:val="none" w:sz="0" w:space="0" w:color="auto"/>
                    <w:bottom w:val="none" w:sz="0" w:space="0" w:color="auto"/>
                    <w:right w:val="none" w:sz="0" w:space="0" w:color="auto"/>
                  </w:divBdr>
                </w:div>
                <w:div w:id="1940723316">
                  <w:marLeft w:val="0"/>
                  <w:marRight w:val="0"/>
                  <w:marTop w:val="0"/>
                  <w:marBottom w:val="0"/>
                  <w:divBdr>
                    <w:top w:val="none" w:sz="0" w:space="0" w:color="auto"/>
                    <w:left w:val="none" w:sz="0" w:space="0" w:color="auto"/>
                    <w:bottom w:val="none" w:sz="0" w:space="0" w:color="auto"/>
                    <w:right w:val="none" w:sz="0" w:space="0" w:color="auto"/>
                  </w:divBdr>
                </w:div>
                <w:div w:id="2009940639">
                  <w:marLeft w:val="0"/>
                  <w:marRight w:val="0"/>
                  <w:marTop w:val="0"/>
                  <w:marBottom w:val="0"/>
                  <w:divBdr>
                    <w:top w:val="none" w:sz="0" w:space="0" w:color="auto"/>
                    <w:left w:val="none" w:sz="0" w:space="0" w:color="auto"/>
                    <w:bottom w:val="none" w:sz="0" w:space="0" w:color="auto"/>
                    <w:right w:val="none" w:sz="0" w:space="0" w:color="auto"/>
                  </w:divBdr>
                </w:div>
                <w:div w:id="1715230459">
                  <w:marLeft w:val="0"/>
                  <w:marRight w:val="0"/>
                  <w:marTop w:val="0"/>
                  <w:marBottom w:val="0"/>
                  <w:divBdr>
                    <w:top w:val="none" w:sz="0" w:space="0" w:color="auto"/>
                    <w:left w:val="none" w:sz="0" w:space="0" w:color="auto"/>
                    <w:bottom w:val="none" w:sz="0" w:space="0" w:color="auto"/>
                    <w:right w:val="none" w:sz="0" w:space="0" w:color="auto"/>
                  </w:divBdr>
                </w:div>
                <w:div w:id="224993956">
                  <w:marLeft w:val="0"/>
                  <w:marRight w:val="0"/>
                  <w:marTop w:val="0"/>
                  <w:marBottom w:val="0"/>
                  <w:divBdr>
                    <w:top w:val="none" w:sz="0" w:space="0" w:color="auto"/>
                    <w:left w:val="none" w:sz="0" w:space="0" w:color="auto"/>
                    <w:bottom w:val="none" w:sz="0" w:space="0" w:color="auto"/>
                    <w:right w:val="none" w:sz="0" w:space="0" w:color="auto"/>
                  </w:divBdr>
                </w:div>
                <w:div w:id="275256206">
                  <w:marLeft w:val="0"/>
                  <w:marRight w:val="0"/>
                  <w:marTop w:val="0"/>
                  <w:marBottom w:val="0"/>
                  <w:divBdr>
                    <w:top w:val="none" w:sz="0" w:space="0" w:color="auto"/>
                    <w:left w:val="none" w:sz="0" w:space="0" w:color="auto"/>
                    <w:bottom w:val="none" w:sz="0" w:space="0" w:color="auto"/>
                    <w:right w:val="none" w:sz="0" w:space="0" w:color="auto"/>
                  </w:divBdr>
                </w:div>
                <w:div w:id="1115564835">
                  <w:marLeft w:val="0"/>
                  <w:marRight w:val="0"/>
                  <w:marTop w:val="0"/>
                  <w:marBottom w:val="0"/>
                  <w:divBdr>
                    <w:top w:val="none" w:sz="0" w:space="0" w:color="auto"/>
                    <w:left w:val="none" w:sz="0" w:space="0" w:color="auto"/>
                    <w:bottom w:val="none" w:sz="0" w:space="0" w:color="auto"/>
                    <w:right w:val="none" w:sz="0" w:space="0" w:color="auto"/>
                  </w:divBdr>
                </w:div>
                <w:div w:id="1610815302">
                  <w:marLeft w:val="0"/>
                  <w:marRight w:val="0"/>
                  <w:marTop w:val="0"/>
                  <w:marBottom w:val="0"/>
                  <w:divBdr>
                    <w:top w:val="none" w:sz="0" w:space="0" w:color="auto"/>
                    <w:left w:val="none" w:sz="0" w:space="0" w:color="auto"/>
                    <w:bottom w:val="none" w:sz="0" w:space="0" w:color="auto"/>
                    <w:right w:val="none" w:sz="0" w:space="0" w:color="auto"/>
                  </w:divBdr>
                </w:div>
                <w:div w:id="1547763764">
                  <w:marLeft w:val="0"/>
                  <w:marRight w:val="0"/>
                  <w:marTop w:val="0"/>
                  <w:marBottom w:val="0"/>
                  <w:divBdr>
                    <w:top w:val="none" w:sz="0" w:space="0" w:color="auto"/>
                    <w:left w:val="none" w:sz="0" w:space="0" w:color="auto"/>
                    <w:bottom w:val="none" w:sz="0" w:space="0" w:color="auto"/>
                    <w:right w:val="none" w:sz="0" w:space="0" w:color="auto"/>
                  </w:divBdr>
                </w:div>
                <w:div w:id="1357776860">
                  <w:marLeft w:val="0"/>
                  <w:marRight w:val="0"/>
                  <w:marTop w:val="0"/>
                  <w:marBottom w:val="0"/>
                  <w:divBdr>
                    <w:top w:val="none" w:sz="0" w:space="0" w:color="auto"/>
                    <w:left w:val="none" w:sz="0" w:space="0" w:color="auto"/>
                    <w:bottom w:val="none" w:sz="0" w:space="0" w:color="auto"/>
                    <w:right w:val="none" w:sz="0" w:space="0" w:color="auto"/>
                  </w:divBdr>
                </w:div>
                <w:div w:id="487745802">
                  <w:marLeft w:val="0"/>
                  <w:marRight w:val="0"/>
                  <w:marTop w:val="0"/>
                  <w:marBottom w:val="0"/>
                  <w:divBdr>
                    <w:top w:val="none" w:sz="0" w:space="0" w:color="auto"/>
                    <w:left w:val="none" w:sz="0" w:space="0" w:color="auto"/>
                    <w:bottom w:val="none" w:sz="0" w:space="0" w:color="auto"/>
                    <w:right w:val="none" w:sz="0" w:space="0" w:color="auto"/>
                  </w:divBdr>
                </w:div>
                <w:div w:id="1543132220">
                  <w:marLeft w:val="0"/>
                  <w:marRight w:val="0"/>
                  <w:marTop w:val="0"/>
                  <w:marBottom w:val="0"/>
                  <w:divBdr>
                    <w:top w:val="none" w:sz="0" w:space="0" w:color="auto"/>
                    <w:left w:val="none" w:sz="0" w:space="0" w:color="auto"/>
                    <w:bottom w:val="none" w:sz="0" w:space="0" w:color="auto"/>
                    <w:right w:val="none" w:sz="0" w:space="0" w:color="auto"/>
                  </w:divBdr>
                </w:div>
                <w:div w:id="431164755">
                  <w:marLeft w:val="0"/>
                  <w:marRight w:val="0"/>
                  <w:marTop w:val="0"/>
                  <w:marBottom w:val="0"/>
                  <w:divBdr>
                    <w:top w:val="none" w:sz="0" w:space="0" w:color="auto"/>
                    <w:left w:val="none" w:sz="0" w:space="0" w:color="auto"/>
                    <w:bottom w:val="none" w:sz="0" w:space="0" w:color="auto"/>
                    <w:right w:val="none" w:sz="0" w:space="0" w:color="auto"/>
                  </w:divBdr>
                </w:div>
                <w:div w:id="1179075635">
                  <w:marLeft w:val="0"/>
                  <w:marRight w:val="0"/>
                  <w:marTop w:val="0"/>
                  <w:marBottom w:val="0"/>
                  <w:divBdr>
                    <w:top w:val="none" w:sz="0" w:space="0" w:color="auto"/>
                    <w:left w:val="none" w:sz="0" w:space="0" w:color="auto"/>
                    <w:bottom w:val="none" w:sz="0" w:space="0" w:color="auto"/>
                    <w:right w:val="none" w:sz="0" w:space="0" w:color="auto"/>
                  </w:divBdr>
                </w:div>
                <w:div w:id="1654983852">
                  <w:marLeft w:val="0"/>
                  <w:marRight w:val="0"/>
                  <w:marTop w:val="0"/>
                  <w:marBottom w:val="0"/>
                  <w:divBdr>
                    <w:top w:val="none" w:sz="0" w:space="0" w:color="auto"/>
                    <w:left w:val="none" w:sz="0" w:space="0" w:color="auto"/>
                    <w:bottom w:val="none" w:sz="0" w:space="0" w:color="auto"/>
                    <w:right w:val="none" w:sz="0" w:space="0" w:color="auto"/>
                  </w:divBdr>
                </w:div>
                <w:div w:id="850413084">
                  <w:marLeft w:val="0"/>
                  <w:marRight w:val="0"/>
                  <w:marTop w:val="0"/>
                  <w:marBottom w:val="0"/>
                  <w:divBdr>
                    <w:top w:val="none" w:sz="0" w:space="0" w:color="auto"/>
                    <w:left w:val="none" w:sz="0" w:space="0" w:color="auto"/>
                    <w:bottom w:val="none" w:sz="0" w:space="0" w:color="auto"/>
                    <w:right w:val="none" w:sz="0" w:space="0" w:color="auto"/>
                  </w:divBdr>
                </w:div>
                <w:div w:id="1129785367">
                  <w:marLeft w:val="0"/>
                  <w:marRight w:val="0"/>
                  <w:marTop w:val="0"/>
                  <w:marBottom w:val="0"/>
                  <w:divBdr>
                    <w:top w:val="none" w:sz="0" w:space="0" w:color="auto"/>
                    <w:left w:val="none" w:sz="0" w:space="0" w:color="auto"/>
                    <w:bottom w:val="none" w:sz="0" w:space="0" w:color="auto"/>
                    <w:right w:val="none" w:sz="0" w:space="0" w:color="auto"/>
                  </w:divBdr>
                </w:div>
                <w:div w:id="195386580">
                  <w:marLeft w:val="0"/>
                  <w:marRight w:val="0"/>
                  <w:marTop w:val="0"/>
                  <w:marBottom w:val="0"/>
                  <w:divBdr>
                    <w:top w:val="none" w:sz="0" w:space="0" w:color="auto"/>
                    <w:left w:val="none" w:sz="0" w:space="0" w:color="auto"/>
                    <w:bottom w:val="none" w:sz="0" w:space="0" w:color="auto"/>
                    <w:right w:val="none" w:sz="0" w:space="0" w:color="auto"/>
                  </w:divBdr>
                </w:div>
                <w:div w:id="1261723997">
                  <w:marLeft w:val="0"/>
                  <w:marRight w:val="0"/>
                  <w:marTop w:val="0"/>
                  <w:marBottom w:val="0"/>
                  <w:divBdr>
                    <w:top w:val="none" w:sz="0" w:space="0" w:color="auto"/>
                    <w:left w:val="none" w:sz="0" w:space="0" w:color="auto"/>
                    <w:bottom w:val="none" w:sz="0" w:space="0" w:color="auto"/>
                    <w:right w:val="none" w:sz="0" w:space="0" w:color="auto"/>
                  </w:divBdr>
                </w:div>
                <w:div w:id="1584483799">
                  <w:marLeft w:val="0"/>
                  <w:marRight w:val="0"/>
                  <w:marTop w:val="0"/>
                  <w:marBottom w:val="0"/>
                  <w:divBdr>
                    <w:top w:val="none" w:sz="0" w:space="0" w:color="auto"/>
                    <w:left w:val="none" w:sz="0" w:space="0" w:color="auto"/>
                    <w:bottom w:val="none" w:sz="0" w:space="0" w:color="auto"/>
                    <w:right w:val="none" w:sz="0" w:space="0" w:color="auto"/>
                  </w:divBdr>
                </w:div>
                <w:div w:id="1239056029">
                  <w:marLeft w:val="0"/>
                  <w:marRight w:val="0"/>
                  <w:marTop w:val="0"/>
                  <w:marBottom w:val="0"/>
                  <w:divBdr>
                    <w:top w:val="none" w:sz="0" w:space="0" w:color="auto"/>
                    <w:left w:val="none" w:sz="0" w:space="0" w:color="auto"/>
                    <w:bottom w:val="none" w:sz="0" w:space="0" w:color="auto"/>
                    <w:right w:val="none" w:sz="0" w:space="0" w:color="auto"/>
                  </w:divBdr>
                </w:div>
                <w:div w:id="1996567838">
                  <w:marLeft w:val="0"/>
                  <w:marRight w:val="0"/>
                  <w:marTop w:val="0"/>
                  <w:marBottom w:val="0"/>
                  <w:divBdr>
                    <w:top w:val="none" w:sz="0" w:space="0" w:color="auto"/>
                    <w:left w:val="none" w:sz="0" w:space="0" w:color="auto"/>
                    <w:bottom w:val="none" w:sz="0" w:space="0" w:color="auto"/>
                    <w:right w:val="none" w:sz="0" w:space="0" w:color="auto"/>
                  </w:divBdr>
                </w:div>
                <w:div w:id="1516768417">
                  <w:marLeft w:val="0"/>
                  <w:marRight w:val="0"/>
                  <w:marTop w:val="0"/>
                  <w:marBottom w:val="0"/>
                  <w:divBdr>
                    <w:top w:val="none" w:sz="0" w:space="0" w:color="auto"/>
                    <w:left w:val="none" w:sz="0" w:space="0" w:color="auto"/>
                    <w:bottom w:val="none" w:sz="0" w:space="0" w:color="auto"/>
                    <w:right w:val="none" w:sz="0" w:space="0" w:color="auto"/>
                  </w:divBdr>
                </w:div>
                <w:div w:id="1992632158">
                  <w:marLeft w:val="0"/>
                  <w:marRight w:val="0"/>
                  <w:marTop w:val="0"/>
                  <w:marBottom w:val="0"/>
                  <w:divBdr>
                    <w:top w:val="none" w:sz="0" w:space="0" w:color="auto"/>
                    <w:left w:val="none" w:sz="0" w:space="0" w:color="auto"/>
                    <w:bottom w:val="none" w:sz="0" w:space="0" w:color="auto"/>
                    <w:right w:val="none" w:sz="0" w:space="0" w:color="auto"/>
                  </w:divBdr>
                </w:div>
                <w:div w:id="1163427790">
                  <w:marLeft w:val="0"/>
                  <w:marRight w:val="0"/>
                  <w:marTop w:val="0"/>
                  <w:marBottom w:val="0"/>
                  <w:divBdr>
                    <w:top w:val="none" w:sz="0" w:space="0" w:color="auto"/>
                    <w:left w:val="none" w:sz="0" w:space="0" w:color="auto"/>
                    <w:bottom w:val="none" w:sz="0" w:space="0" w:color="auto"/>
                    <w:right w:val="none" w:sz="0" w:space="0" w:color="auto"/>
                  </w:divBdr>
                </w:div>
                <w:div w:id="1000352509">
                  <w:marLeft w:val="0"/>
                  <w:marRight w:val="0"/>
                  <w:marTop w:val="0"/>
                  <w:marBottom w:val="0"/>
                  <w:divBdr>
                    <w:top w:val="none" w:sz="0" w:space="0" w:color="auto"/>
                    <w:left w:val="none" w:sz="0" w:space="0" w:color="auto"/>
                    <w:bottom w:val="none" w:sz="0" w:space="0" w:color="auto"/>
                    <w:right w:val="none" w:sz="0" w:space="0" w:color="auto"/>
                  </w:divBdr>
                </w:div>
                <w:div w:id="1035927978">
                  <w:marLeft w:val="0"/>
                  <w:marRight w:val="0"/>
                  <w:marTop w:val="0"/>
                  <w:marBottom w:val="0"/>
                  <w:divBdr>
                    <w:top w:val="none" w:sz="0" w:space="0" w:color="auto"/>
                    <w:left w:val="none" w:sz="0" w:space="0" w:color="auto"/>
                    <w:bottom w:val="none" w:sz="0" w:space="0" w:color="auto"/>
                    <w:right w:val="none" w:sz="0" w:space="0" w:color="auto"/>
                  </w:divBdr>
                </w:div>
                <w:div w:id="1749035988">
                  <w:marLeft w:val="0"/>
                  <w:marRight w:val="0"/>
                  <w:marTop w:val="0"/>
                  <w:marBottom w:val="0"/>
                  <w:divBdr>
                    <w:top w:val="none" w:sz="0" w:space="0" w:color="auto"/>
                    <w:left w:val="none" w:sz="0" w:space="0" w:color="auto"/>
                    <w:bottom w:val="none" w:sz="0" w:space="0" w:color="auto"/>
                    <w:right w:val="none" w:sz="0" w:space="0" w:color="auto"/>
                  </w:divBdr>
                </w:div>
                <w:div w:id="1822963592">
                  <w:marLeft w:val="0"/>
                  <w:marRight w:val="0"/>
                  <w:marTop w:val="0"/>
                  <w:marBottom w:val="0"/>
                  <w:divBdr>
                    <w:top w:val="none" w:sz="0" w:space="0" w:color="auto"/>
                    <w:left w:val="none" w:sz="0" w:space="0" w:color="auto"/>
                    <w:bottom w:val="none" w:sz="0" w:space="0" w:color="auto"/>
                    <w:right w:val="none" w:sz="0" w:space="0" w:color="auto"/>
                  </w:divBdr>
                </w:div>
                <w:div w:id="2109689452">
                  <w:marLeft w:val="0"/>
                  <w:marRight w:val="0"/>
                  <w:marTop w:val="0"/>
                  <w:marBottom w:val="0"/>
                  <w:divBdr>
                    <w:top w:val="none" w:sz="0" w:space="0" w:color="auto"/>
                    <w:left w:val="none" w:sz="0" w:space="0" w:color="auto"/>
                    <w:bottom w:val="none" w:sz="0" w:space="0" w:color="auto"/>
                    <w:right w:val="none" w:sz="0" w:space="0" w:color="auto"/>
                  </w:divBdr>
                </w:div>
                <w:div w:id="430009045">
                  <w:marLeft w:val="0"/>
                  <w:marRight w:val="0"/>
                  <w:marTop w:val="0"/>
                  <w:marBottom w:val="0"/>
                  <w:divBdr>
                    <w:top w:val="none" w:sz="0" w:space="0" w:color="auto"/>
                    <w:left w:val="none" w:sz="0" w:space="0" w:color="auto"/>
                    <w:bottom w:val="none" w:sz="0" w:space="0" w:color="auto"/>
                    <w:right w:val="none" w:sz="0" w:space="0" w:color="auto"/>
                  </w:divBdr>
                </w:div>
                <w:div w:id="158086749">
                  <w:marLeft w:val="0"/>
                  <w:marRight w:val="0"/>
                  <w:marTop w:val="0"/>
                  <w:marBottom w:val="0"/>
                  <w:divBdr>
                    <w:top w:val="none" w:sz="0" w:space="0" w:color="auto"/>
                    <w:left w:val="none" w:sz="0" w:space="0" w:color="auto"/>
                    <w:bottom w:val="none" w:sz="0" w:space="0" w:color="auto"/>
                    <w:right w:val="none" w:sz="0" w:space="0" w:color="auto"/>
                  </w:divBdr>
                </w:div>
                <w:div w:id="493422416">
                  <w:marLeft w:val="0"/>
                  <w:marRight w:val="0"/>
                  <w:marTop w:val="0"/>
                  <w:marBottom w:val="0"/>
                  <w:divBdr>
                    <w:top w:val="none" w:sz="0" w:space="0" w:color="auto"/>
                    <w:left w:val="none" w:sz="0" w:space="0" w:color="auto"/>
                    <w:bottom w:val="none" w:sz="0" w:space="0" w:color="auto"/>
                    <w:right w:val="none" w:sz="0" w:space="0" w:color="auto"/>
                  </w:divBdr>
                </w:div>
                <w:div w:id="437407497">
                  <w:marLeft w:val="0"/>
                  <w:marRight w:val="0"/>
                  <w:marTop w:val="0"/>
                  <w:marBottom w:val="0"/>
                  <w:divBdr>
                    <w:top w:val="none" w:sz="0" w:space="0" w:color="auto"/>
                    <w:left w:val="none" w:sz="0" w:space="0" w:color="auto"/>
                    <w:bottom w:val="none" w:sz="0" w:space="0" w:color="auto"/>
                    <w:right w:val="none" w:sz="0" w:space="0" w:color="auto"/>
                  </w:divBdr>
                </w:div>
                <w:div w:id="480851835">
                  <w:marLeft w:val="0"/>
                  <w:marRight w:val="0"/>
                  <w:marTop w:val="0"/>
                  <w:marBottom w:val="0"/>
                  <w:divBdr>
                    <w:top w:val="none" w:sz="0" w:space="0" w:color="auto"/>
                    <w:left w:val="none" w:sz="0" w:space="0" w:color="auto"/>
                    <w:bottom w:val="none" w:sz="0" w:space="0" w:color="auto"/>
                    <w:right w:val="none" w:sz="0" w:space="0" w:color="auto"/>
                  </w:divBdr>
                </w:div>
              </w:divsChild>
            </w:div>
            <w:div w:id="102499453">
              <w:marLeft w:val="0"/>
              <w:marRight w:val="0"/>
              <w:marTop w:val="0"/>
              <w:marBottom w:val="0"/>
              <w:divBdr>
                <w:top w:val="none" w:sz="0" w:space="0" w:color="auto"/>
                <w:left w:val="none" w:sz="0" w:space="0" w:color="auto"/>
                <w:bottom w:val="none" w:sz="0" w:space="0" w:color="auto"/>
                <w:right w:val="none" w:sz="0" w:space="0" w:color="auto"/>
              </w:divBdr>
            </w:div>
            <w:div w:id="1248924797">
              <w:marLeft w:val="0"/>
              <w:marRight w:val="0"/>
              <w:marTop w:val="0"/>
              <w:marBottom w:val="0"/>
              <w:divBdr>
                <w:top w:val="none" w:sz="0" w:space="0" w:color="auto"/>
                <w:left w:val="none" w:sz="0" w:space="0" w:color="auto"/>
                <w:bottom w:val="none" w:sz="0" w:space="0" w:color="auto"/>
                <w:right w:val="none" w:sz="0" w:space="0" w:color="auto"/>
              </w:divBdr>
            </w:div>
            <w:div w:id="154881394">
              <w:marLeft w:val="0"/>
              <w:marRight w:val="0"/>
              <w:marTop w:val="0"/>
              <w:marBottom w:val="0"/>
              <w:divBdr>
                <w:top w:val="none" w:sz="0" w:space="0" w:color="auto"/>
                <w:left w:val="none" w:sz="0" w:space="0" w:color="auto"/>
                <w:bottom w:val="none" w:sz="0" w:space="0" w:color="auto"/>
                <w:right w:val="none" w:sz="0" w:space="0" w:color="auto"/>
              </w:divBdr>
            </w:div>
            <w:div w:id="1339775946">
              <w:marLeft w:val="0"/>
              <w:marRight w:val="0"/>
              <w:marTop w:val="0"/>
              <w:marBottom w:val="0"/>
              <w:divBdr>
                <w:top w:val="none" w:sz="0" w:space="0" w:color="auto"/>
                <w:left w:val="none" w:sz="0" w:space="0" w:color="auto"/>
                <w:bottom w:val="none" w:sz="0" w:space="0" w:color="auto"/>
                <w:right w:val="none" w:sz="0" w:space="0" w:color="auto"/>
              </w:divBdr>
              <w:divsChild>
                <w:div w:id="608925645">
                  <w:marLeft w:val="0"/>
                  <w:marRight w:val="0"/>
                  <w:marTop w:val="0"/>
                  <w:marBottom w:val="0"/>
                  <w:divBdr>
                    <w:top w:val="none" w:sz="0" w:space="0" w:color="auto"/>
                    <w:left w:val="none" w:sz="0" w:space="0" w:color="auto"/>
                    <w:bottom w:val="none" w:sz="0" w:space="0" w:color="auto"/>
                    <w:right w:val="none" w:sz="0" w:space="0" w:color="auto"/>
                  </w:divBdr>
                </w:div>
                <w:div w:id="203831480">
                  <w:marLeft w:val="0"/>
                  <w:marRight w:val="0"/>
                  <w:marTop w:val="0"/>
                  <w:marBottom w:val="0"/>
                  <w:divBdr>
                    <w:top w:val="none" w:sz="0" w:space="0" w:color="auto"/>
                    <w:left w:val="none" w:sz="0" w:space="0" w:color="auto"/>
                    <w:bottom w:val="none" w:sz="0" w:space="0" w:color="auto"/>
                    <w:right w:val="none" w:sz="0" w:space="0" w:color="auto"/>
                  </w:divBdr>
                </w:div>
                <w:div w:id="2039965334">
                  <w:marLeft w:val="0"/>
                  <w:marRight w:val="0"/>
                  <w:marTop w:val="0"/>
                  <w:marBottom w:val="0"/>
                  <w:divBdr>
                    <w:top w:val="none" w:sz="0" w:space="0" w:color="auto"/>
                    <w:left w:val="none" w:sz="0" w:space="0" w:color="auto"/>
                    <w:bottom w:val="none" w:sz="0" w:space="0" w:color="auto"/>
                    <w:right w:val="none" w:sz="0" w:space="0" w:color="auto"/>
                  </w:divBdr>
                </w:div>
                <w:div w:id="569458774">
                  <w:marLeft w:val="0"/>
                  <w:marRight w:val="0"/>
                  <w:marTop w:val="0"/>
                  <w:marBottom w:val="0"/>
                  <w:divBdr>
                    <w:top w:val="none" w:sz="0" w:space="0" w:color="auto"/>
                    <w:left w:val="none" w:sz="0" w:space="0" w:color="auto"/>
                    <w:bottom w:val="none" w:sz="0" w:space="0" w:color="auto"/>
                    <w:right w:val="none" w:sz="0" w:space="0" w:color="auto"/>
                  </w:divBdr>
                  <w:divsChild>
                    <w:div w:id="730155518">
                      <w:marLeft w:val="0"/>
                      <w:marRight w:val="0"/>
                      <w:marTop w:val="0"/>
                      <w:marBottom w:val="0"/>
                      <w:divBdr>
                        <w:top w:val="none" w:sz="0" w:space="0" w:color="auto"/>
                        <w:left w:val="none" w:sz="0" w:space="0" w:color="auto"/>
                        <w:bottom w:val="none" w:sz="0" w:space="0" w:color="auto"/>
                        <w:right w:val="none" w:sz="0" w:space="0" w:color="auto"/>
                      </w:divBdr>
                    </w:div>
                    <w:div w:id="1047295514">
                      <w:marLeft w:val="0"/>
                      <w:marRight w:val="0"/>
                      <w:marTop w:val="0"/>
                      <w:marBottom w:val="0"/>
                      <w:divBdr>
                        <w:top w:val="none" w:sz="0" w:space="0" w:color="auto"/>
                        <w:left w:val="none" w:sz="0" w:space="0" w:color="auto"/>
                        <w:bottom w:val="none" w:sz="0" w:space="0" w:color="auto"/>
                        <w:right w:val="none" w:sz="0" w:space="0" w:color="auto"/>
                      </w:divBdr>
                    </w:div>
                    <w:div w:id="1774780523">
                      <w:marLeft w:val="0"/>
                      <w:marRight w:val="0"/>
                      <w:marTop w:val="0"/>
                      <w:marBottom w:val="0"/>
                      <w:divBdr>
                        <w:top w:val="none" w:sz="0" w:space="0" w:color="auto"/>
                        <w:left w:val="none" w:sz="0" w:space="0" w:color="auto"/>
                        <w:bottom w:val="none" w:sz="0" w:space="0" w:color="auto"/>
                        <w:right w:val="none" w:sz="0" w:space="0" w:color="auto"/>
                      </w:divBdr>
                    </w:div>
                    <w:div w:id="1112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4450">
              <w:marLeft w:val="0"/>
              <w:marRight w:val="0"/>
              <w:marTop w:val="0"/>
              <w:marBottom w:val="0"/>
              <w:divBdr>
                <w:top w:val="none" w:sz="0" w:space="0" w:color="auto"/>
                <w:left w:val="none" w:sz="0" w:space="0" w:color="auto"/>
                <w:bottom w:val="none" w:sz="0" w:space="0" w:color="auto"/>
                <w:right w:val="none" w:sz="0" w:space="0" w:color="auto"/>
              </w:divBdr>
            </w:div>
            <w:div w:id="1447046866">
              <w:marLeft w:val="0"/>
              <w:marRight w:val="0"/>
              <w:marTop w:val="0"/>
              <w:marBottom w:val="0"/>
              <w:divBdr>
                <w:top w:val="none" w:sz="0" w:space="0" w:color="auto"/>
                <w:left w:val="none" w:sz="0" w:space="0" w:color="auto"/>
                <w:bottom w:val="none" w:sz="0" w:space="0" w:color="auto"/>
                <w:right w:val="none" w:sz="0" w:space="0" w:color="auto"/>
              </w:divBdr>
            </w:div>
            <w:div w:id="1453599079">
              <w:marLeft w:val="0"/>
              <w:marRight w:val="0"/>
              <w:marTop w:val="0"/>
              <w:marBottom w:val="0"/>
              <w:divBdr>
                <w:top w:val="none" w:sz="0" w:space="0" w:color="auto"/>
                <w:left w:val="none" w:sz="0" w:space="0" w:color="auto"/>
                <w:bottom w:val="none" w:sz="0" w:space="0" w:color="auto"/>
                <w:right w:val="none" w:sz="0" w:space="0" w:color="auto"/>
              </w:divBdr>
            </w:div>
            <w:div w:id="701324404">
              <w:marLeft w:val="0"/>
              <w:marRight w:val="0"/>
              <w:marTop w:val="0"/>
              <w:marBottom w:val="0"/>
              <w:divBdr>
                <w:top w:val="none" w:sz="0" w:space="0" w:color="auto"/>
                <w:left w:val="none" w:sz="0" w:space="0" w:color="auto"/>
                <w:bottom w:val="none" w:sz="0" w:space="0" w:color="auto"/>
                <w:right w:val="none" w:sz="0" w:space="0" w:color="auto"/>
              </w:divBdr>
              <w:divsChild>
                <w:div w:id="1943800351">
                  <w:marLeft w:val="0"/>
                  <w:marRight w:val="0"/>
                  <w:marTop w:val="0"/>
                  <w:marBottom w:val="0"/>
                  <w:divBdr>
                    <w:top w:val="none" w:sz="0" w:space="0" w:color="auto"/>
                    <w:left w:val="none" w:sz="0" w:space="0" w:color="auto"/>
                    <w:bottom w:val="none" w:sz="0" w:space="0" w:color="auto"/>
                    <w:right w:val="none" w:sz="0" w:space="0" w:color="auto"/>
                  </w:divBdr>
                </w:div>
                <w:div w:id="1281254528">
                  <w:marLeft w:val="0"/>
                  <w:marRight w:val="0"/>
                  <w:marTop w:val="0"/>
                  <w:marBottom w:val="0"/>
                  <w:divBdr>
                    <w:top w:val="none" w:sz="0" w:space="0" w:color="auto"/>
                    <w:left w:val="none" w:sz="0" w:space="0" w:color="auto"/>
                    <w:bottom w:val="none" w:sz="0" w:space="0" w:color="auto"/>
                    <w:right w:val="none" w:sz="0" w:space="0" w:color="auto"/>
                  </w:divBdr>
                </w:div>
                <w:div w:id="950207740">
                  <w:marLeft w:val="0"/>
                  <w:marRight w:val="0"/>
                  <w:marTop w:val="0"/>
                  <w:marBottom w:val="0"/>
                  <w:divBdr>
                    <w:top w:val="none" w:sz="0" w:space="0" w:color="auto"/>
                    <w:left w:val="none" w:sz="0" w:space="0" w:color="auto"/>
                    <w:bottom w:val="none" w:sz="0" w:space="0" w:color="auto"/>
                    <w:right w:val="none" w:sz="0" w:space="0" w:color="auto"/>
                  </w:divBdr>
                </w:div>
                <w:div w:id="844781593">
                  <w:marLeft w:val="0"/>
                  <w:marRight w:val="0"/>
                  <w:marTop w:val="0"/>
                  <w:marBottom w:val="0"/>
                  <w:divBdr>
                    <w:top w:val="none" w:sz="0" w:space="0" w:color="auto"/>
                    <w:left w:val="none" w:sz="0" w:space="0" w:color="auto"/>
                    <w:bottom w:val="none" w:sz="0" w:space="0" w:color="auto"/>
                    <w:right w:val="none" w:sz="0" w:space="0" w:color="auto"/>
                  </w:divBdr>
                </w:div>
                <w:div w:id="1183973786">
                  <w:marLeft w:val="0"/>
                  <w:marRight w:val="0"/>
                  <w:marTop w:val="0"/>
                  <w:marBottom w:val="0"/>
                  <w:divBdr>
                    <w:top w:val="none" w:sz="0" w:space="0" w:color="auto"/>
                    <w:left w:val="none" w:sz="0" w:space="0" w:color="auto"/>
                    <w:bottom w:val="none" w:sz="0" w:space="0" w:color="auto"/>
                    <w:right w:val="none" w:sz="0" w:space="0" w:color="auto"/>
                  </w:divBdr>
                </w:div>
                <w:div w:id="1866825525">
                  <w:marLeft w:val="0"/>
                  <w:marRight w:val="0"/>
                  <w:marTop w:val="0"/>
                  <w:marBottom w:val="0"/>
                  <w:divBdr>
                    <w:top w:val="none" w:sz="0" w:space="0" w:color="auto"/>
                    <w:left w:val="none" w:sz="0" w:space="0" w:color="auto"/>
                    <w:bottom w:val="none" w:sz="0" w:space="0" w:color="auto"/>
                    <w:right w:val="none" w:sz="0" w:space="0" w:color="auto"/>
                  </w:divBdr>
                </w:div>
                <w:div w:id="1095395760">
                  <w:marLeft w:val="0"/>
                  <w:marRight w:val="0"/>
                  <w:marTop w:val="0"/>
                  <w:marBottom w:val="0"/>
                  <w:divBdr>
                    <w:top w:val="none" w:sz="0" w:space="0" w:color="auto"/>
                    <w:left w:val="none" w:sz="0" w:space="0" w:color="auto"/>
                    <w:bottom w:val="none" w:sz="0" w:space="0" w:color="auto"/>
                    <w:right w:val="none" w:sz="0" w:space="0" w:color="auto"/>
                  </w:divBdr>
                </w:div>
                <w:div w:id="489715684">
                  <w:marLeft w:val="0"/>
                  <w:marRight w:val="0"/>
                  <w:marTop w:val="0"/>
                  <w:marBottom w:val="0"/>
                  <w:divBdr>
                    <w:top w:val="none" w:sz="0" w:space="0" w:color="auto"/>
                    <w:left w:val="none" w:sz="0" w:space="0" w:color="auto"/>
                    <w:bottom w:val="none" w:sz="0" w:space="0" w:color="auto"/>
                    <w:right w:val="none" w:sz="0" w:space="0" w:color="auto"/>
                  </w:divBdr>
                </w:div>
                <w:div w:id="483666278">
                  <w:marLeft w:val="0"/>
                  <w:marRight w:val="0"/>
                  <w:marTop w:val="0"/>
                  <w:marBottom w:val="0"/>
                  <w:divBdr>
                    <w:top w:val="none" w:sz="0" w:space="0" w:color="auto"/>
                    <w:left w:val="none" w:sz="0" w:space="0" w:color="auto"/>
                    <w:bottom w:val="none" w:sz="0" w:space="0" w:color="auto"/>
                    <w:right w:val="none" w:sz="0" w:space="0" w:color="auto"/>
                  </w:divBdr>
                </w:div>
                <w:div w:id="1015227072">
                  <w:marLeft w:val="0"/>
                  <w:marRight w:val="0"/>
                  <w:marTop w:val="0"/>
                  <w:marBottom w:val="0"/>
                  <w:divBdr>
                    <w:top w:val="none" w:sz="0" w:space="0" w:color="auto"/>
                    <w:left w:val="none" w:sz="0" w:space="0" w:color="auto"/>
                    <w:bottom w:val="none" w:sz="0" w:space="0" w:color="auto"/>
                    <w:right w:val="none" w:sz="0" w:space="0" w:color="auto"/>
                  </w:divBdr>
                </w:div>
                <w:div w:id="775514671">
                  <w:marLeft w:val="0"/>
                  <w:marRight w:val="0"/>
                  <w:marTop w:val="0"/>
                  <w:marBottom w:val="0"/>
                  <w:divBdr>
                    <w:top w:val="none" w:sz="0" w:space="0" w:color="auto"/>
                    <w:left w:val="none" w:sz="0" w:space="0" w:color="auto"/>
                    <w:bottom w:val="none" w:sz="0" w:space="0" w:color="auto"/>
                    <w:right w:val="none" w:sz="0" w:space="0" w:color="auto"/>
                  </w:divBdr>
                </w:div>
              </w:divsChild>
            </w:div>
            <w:div w:id="4804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198025/" TargetMode="External"/><Relationship Id="rId18" Type="http://schemas.openxmlformats.org/officeDocument/2006/relationships/hyperlink" Target="http://base.garant.ru/198025/" TargetMode="External"/><Relationship Id="rId26" Type="http://schemas.openxmlformats.org/officeDocument/2006/relationships/hyperlink" Target="http://base.garant.ru/178405/" TargetMode="External"/><Relationship Id="rId39" Type="http://schemas.openxmlformats.org/officeDocument/2006/relationships/hyperlink" Target="http://base.garant.ru/198025/" TargetMode="External"/><Relationship Id="rId21" Type="http://schemas.openxmlformats.org/officeDocument/2006/relationships/hyperlink" Target="http://base.garant.ru/198025/" TargetMode="External"/><Relationship Id="rId34" Type="http://schemas.openxmlformats.org/officeDocument/2006/relationships/hyperlink" Target="http://base.garant.ru/198025/" TargetMode="External"/><Relationship Id="rId42" Type="http://schemas.openxmlformats.org/officeDocument/2006/relationships/hyperlink" Target="http://base.garant.ru/192187/" TargetMode="External"/><Relationship Id="rId47" Type="http://schemas.openxmlformats.org/officeDocument/2006/relationships/hyperlink" Target="http://base.garant.ru/198025/" TargetMode="External"/><Relationship Id="rId50" Type="http://schemas.openxmlformats.org/officeDocument/2006/relationships/hyperlink" Target="http://base.garant.ru/192187/" TargetMode="External"/><Relationship Id="rId55" Type="http://schemas.openxmlformats.org/officeDocument/2006/relationships/hyperlink" Target="http://base.garant.ru/181486/" TargetMode="External"/><Relationship Id="rId63" Type="http://schemas.openxmlformats.org/officeDocument/2006/relationships/hyperlink" Target="http://base.garant.ru/178405/" TargetMode="External"/><Relationship Id="rId68" Type="http://schemas.openxmlformats.org/officeDocument/2006/relationships/hyperlink" Target="http://base.garant.ru/198025/" TargetMode="External"/><Relationship Id="rId76" Type="http://schemas.openxmlformats.org/officeDocument/2006/relationships/footer" Target="footer1.xml"/><Relationship Id="rId7" Type="http://schemas.openxmlformats.org/officeDocument/2006/relationships/hyperlink" Target="http://base.garant.ru/198025/" TargetMode="External"/><Relationship Id="rId71" Type="http://schemas.openxmlformats.org/officeDocument/2006/relationships/hyperlink" Target="http://base.garant.ru/199607/" TargetMode="External"/><Relationship Id="rId2" Type="http://schemas.openxmlformats.org/officeDocument/2006/relationships/styles" Target="styles.xml"/><Relationship Id="rId16" Type="http://schemas.openxmlformats.org/officeDocument/2006/relationships/hyperlink" Target="http://base.garant.ru/198025/" TargetMode="External"/><Relationship Id="rId29" Type="http://schemas.openxmlformats.org/officeDocument/2006/relationships/hyperlink" Target="http://base.garant.ru/187613/" TargetMode="External"/><Relationship Id="rId11" Type="http://schemas.openxmlformats.org/officeDocument/2006/relationships/hyperlink" Target="http://base.garant.ru/198025/" TargetMode="External"/><Relationship Id="rId24" Type="http://schemas.openxmlformats.org/officeDocument/2006/relationships/hyperlink" Target="http://base.garant.ru/198025/" TargetMode="External"/><Relationship Id="rId32" Type="http://schemas.openxmlformats.org/officeDocument/2006/relationships/hyperlink" Target="http://base.garant.ru/5632903/" TargetMode="External"/><Relationship Id="rId37" Type="http://schemas.openxmlformats.org/officeDocument/2006/relationships/hyperlink" Target="http://base.garant.ru/198025/" TargetMode="External"/><Relationship Id="rId40" Type="http://schemas.openxmlformats.org/officeDocument/2006/relationships/hyperlink" Target="http://base.garant.ru/5632903/" TargetMode="External"/><Relationship Id="rId45" Type="http://schemas.openxmlformats.org/officeDocument/2006/relationships/hyperlink" Target="http://base.garant.ru/198025/" TargetMode="External"/><Relationship Id="rId53" Type="http://schemas.openxmlformats.org/officeDocument/2006/relationships/hyperlink" Target="http://base.garant.ru/198025/" TargetMode="External"/><Relationship Id="rId58" Type="http://schemas.openxmlformats.org/officeDocument/2006/relationships/hyperlink" Target="http://base.garant.ru/192187/" TargetMode="External"/><Relationship Id="rId66" Type="http://schemas.openxmlformats.org/officeDocument/2006/relationships/hyperlink" Target="http://base.garant.ru/198025/" TargetMode="External"/><Relationship Id="rId74" Type="http://schemas.openxmlformats.org/officeDocument/2006/relationships/hyperlink" Target="http://base.garant.ru/198025/" TargetMode="External"/><Relationship Id="rId5" Type="http://schemas.openxmlformats.org/officeDocument/2006/relationships/footnotes" Target="footnotes.xml"/><Relationship Id="rId15" Type="http://schemas.openxmlformats.org/officeDocument/2006/relationships/hyperlink" Target="http://base.garant.ru/198025/" TargetMode="External"/><Relationship Id="rId23" Type="http://schemas.openxmlformats.org/officeDocument/2006/relationships/hyperlink" Target="http://base.garant.ru/181486/" TargetMode="External"/><Relationship Id="rId28" Type="http://schemas.openxmlformats.org/officeDocument/2006/relationships/hyperlink" Target="http://base.garant.ru/181486/" TargetMode="External"/><Relationship Id="rId36" Type="http://schemas.openxmlformats.org/officeDocument/2006/relationships/hyperlink" Target="http://base.garant.ru/198025/" TargetMode="External"/><Relationship Id="rId49" Type="http://schemas.openxmlformats.org/officeDocument/2006/relationships/hyperlink" Target="http://base.garant.ru/192187/" TargetMode="External"/><Relationship Id="rId57" Type="http://schemas.openxmlformats.org/officeDocument/2006/relationships/hyperlink" Target="http://base.garant.ru/192187/" TargetMode="External"/><Relationship Id="rId61" Type="http://schemas.openxmlformats.org/officeDocument/2006/relationships/hyperlink" Target="http://base.garant.ru/198025/" TargetMode="External"/><Relationship Id="rId10" Type="http://schemas.openxmlformats.org/officeDocument/2006/relationships/hyperlink" Target="http://base.garant.ru/198025/" TargetMode="External"/><Relationship Id="rId19" Type="http://schemas.openxmlformats.org/officeDocument/2006/relationships/hyperlink" Target="http://base.garant.ru/198025/" TargetMode="External"/><Relationship Id="rId31" Type="http://schemas.openxmlformats.org/officeDocument/2006/relationships/hyperlink" Target="http://base.garant.ru/5632903/" TargetMode="External"/><Relationship Id="rId44" Type="http://schemas.openxmlformats.org/officeDocument/2006/relationships/hyperlink" Target="http://base.garant.ru/192187/" TargetMode="External"/><Relationship Id="rId52" Type="http://schemas.openxmlformats.org/officeDocument/2006/relationships/hyperlink" Target="http://base.garant.ru/198025/" TargetMode="External"/><Relationship Id="rId60" Type="http://schemas.openxmlformats.org/officeDocument/2006/relationships/hyperlink" Target="http://base.garant.ru/198025/" TargetMode="External"/><Relationship Id="rId65" Type="http://schemas.openxmlformats.org/officeDocument/2006/relationships/hyperlink" Target="http://base.garant.ru/198025/" TargetMode="External"/><Relationship Id="rId73" Type="http://schemas.openxmlformats.org/officeDocument/2006/relationships/hyperlink" Target="http://base.garant.ru/198025/"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ase.garant.ru/198025/" TargetMode="External"/><Relationship Id="rId14" Type="http://schemas.openxmlformats.org/officeDocument/2006/relationships/hyperlink" Target="http://base.garant.ru/198025/" TargetMode="External"/><Relationship Id="rId22" Type="http://schemas.openxmlformats.org/officeDocument/2006/relationships/hyperlink" Target="http://base.garant.ru/198025/" TargetMode="External"/><Relationship Id="rId27" Type="http://schemas.openxmlformats.org/officeDocument/2006/relationships/hyperlink" Target="http://base.garant.ru/10164235/" TargetMode="External"/><Relationship Id="rId30" Type="http://schemas.openxmlformats.org/officeDocument/2006/relationships/hyperlink" Target="http://base.garant.ru/194968/" TargetMode="External"/><Relationship Id="rId35" Type="http://schemas.openxmlformats.org/officeDocument/2006/relationships/hyperlink" Target="http://base.garant.ru/198025/" TargetMode="External"/><Relationship Id="rId43" Type="http://schemas.openxmlformats.org/officeDocument/2006/relationships/hyperlink" Target="http://base.garant.ru/192187/" TargetMode="External"/><Relationship Id="rId48" Type="http://schemas.openxmlformats.org/officeDocument/2006/relationships/hyperlink" Target="http://base.garant.ru/192187/" TargetMode="External"/><Relationship Id="rId56" Type="http://schemas.openxmlformats.org/officeDocument/2006/relationships/hyperlink" Target="http://base.garant.ru/182178/" TargetMode="External"/><Relationship Id="rId64" Type="http://schemas.openxmlformats.org/officeDocument/2006/relationships/hyperlink" Target="http://base.garant.ru/198025/" TargetMode="External"/><Relationship Id="rId69" Type="http://schemas.openxmlformats.org/officeDocument/2006/relationships/hyperlink" Target="http://base.garant.ru/199607/" TargetMode="External"/><Relationship Id="rId7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base.garant.ru/198025/" TargetMode="External"/><Relationship Id="rId72" Type="http://schemas.openxmlformats.org/officeDocument/2006/relationships/hyperlink" Target="http://base.garant.ru/199607/" TargetMode="External"/><Relationship Id="rId3" Type="http://schemas.openxmlformats.org/officeDocument/2006/relationships/settings" Target="settings.xml"/><Relationship Id="rId12" Type="http://schemas.openxmlformats.org/officeDocument/2006/relationships/hyperlink" Target="http://base.garant.ru/198025/" TargetMode="External"/><Relationship Id="rId17" Type="http://schemas.openxmlformats.org/officeDocument/2006/relationships/hyperlink" Target="http://base.garant.ru/198025/" TargetMode="External"/><Relationship Id="rId25" Type="http://schemas.openxmlformats.org/officeDocument/2006/relationships/hyperlink" Target="http://base.garant.ru/198025/" TargetMode="External"/><Relationship Id="rId33" Type="http://schemas.openxmlformats.org/officeDocument/2006/relationships/hyperlink" Target="http://base.garant.ru/198025/" TargetMode="External"/><Relationship Id="rId38" Type="http://schemas.openxmlformats.org/officeDocument/2006/relationships/hyperlink" Target="http://base.garant.ru/198025/" TargetMode="External"/><Relationship Id="rId46" Type="http://schemas.openxmlformats.org/officeDocument/2006/relationships/hyperlink" Target="http://base.garant.ru/198025/" TargetMode="External"/><Relationship Id="rId59" Type="http://schemas.openxmlformats.org/officeDocument/2006/relationships/hyperlink" Target="http://base.garant.ru/182178/" TargetMode="External"/><Relationship Id="rId67" Type="http://schemas.openxmlformats.org/officeDocument/2006/relationships/hyperlink" Target="http://base.garant.ru/198025/" TargetMode="External"/><Relationship Id="rId20" Type="http://schemas.openxmlformats.org/officeDocument/2006/relationships/hyperlink" Target="http://base.garant.ru/198025/" TargetMode="External"/><Relationship Id="rId41" Type="http://schemas.openxmlformats.org/officeDocument/2006/relationships/hyperlink" Target="http://base.garant.ru/198025/" TargetMode="External"/><Relationship Id="rId54" Type="http://schemas.openxmlformats.org/officeDocument/2006/relationships/hyperlink" Target="http://base.garant.ru/198025/" TargetMode="External"/><Relationship Id="rId62" Type="http://schemas.openxmlformats.org/officeDocument/2006/relationships/hyperlink" Target="http://base.garant.ru/10103000/" TargetMode="External"/><Relationship Id="rId70" Type="http://schemas.openxmlformats.org/officeDocument/2006/relationships/hyperlink" Target="http://base.garant.ru/199607/" TargetMode="External"/><Relationship Id="rId75" Type="http://schemas.openxmlformats.org/officeDocument/2006/relationships/hyperlink" Target="http://base.garant.ru/198025/"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12009</Words>
  <Characters>68456</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ООБРГА</Company>
  <LinksUpToDate>false</LinksUpToDate>
  <CharactersWithSpaces>80305</CharactersWithSpaces>
  <SharedDoc>false</SharedDoc>
  <HLinks>
    <vt:vector size="408" baseType="variant">
      <vt:variant>
        <vt:i4>6553668</vt:i4>
      </vt:variant>
      <vt:variant>
        <vt:i4>201</vt:i4>
      </vt:variant>
      <vt:variant>
        <vt:i4>0</vt:i4>
      </vt:variant>
      <vt:variant>
        <vt:i4>5</vt:i4>
      </vt:variant>
      <vt:variant>
        <vt:lpwstr>http://base.garant.ru/198025/</vt:lpwstr>
      </vt:variant>
      <vt:variant>
        <vt:lpwstr>block_453</vt:lpwstr>
      </vt:variant>
      <vt:variant>
        <vt:i4>6619204</vt:i4>
      </vt:variant>
      <vt:variant>
        <vt:i4>198</vt:i4>
      </vt:variant>
      <vt:variant>
        <vt:i4>0</vt:i4>
      </vt:variant>
      <vt:variant>
        <vt:i4>5</vt:i4>
      </vt:variant>
      <vt:variant>
        <vt:lpwstr>http://base.garant.ru/198025/</vt:lpwstr>
      </vt:variant>
      <vt:variant>
        <vt:lpwstr>block_447</vt:lpwstr>
      </vt:variant>
      <vt:variant>
        <vt:i4>6619204</vt:i4>
      </vt:variant>
      <vt:variant>
        <vt:i4>195</vt:i4>
      </vt:variant>
      <vt:variant>
        <vt:i4>0</vt:i4>
      </vt:variant>
      <vt:variant>
        <vt:i4>5</vt:i4>
      </vt:variant>
      <vt:variant>
        <vt:lpwstr>http://base.garant.ru/198025/</vt:lpwstr>
      </vt:variant>
      <vt:variant>
        <vt:lpwstr>block_444</vt:lpwstr>
      </vt:variant>
      <vt:variant>
        <vt:i4>327701</vt:i4>
      </vt:variant>
      <vt:variant>
        <vt:i4>192</vt:i4>
      </vt:variant>
      <vt:variant>
        <vt:i4>0</vt:i4>
      </vt:variant>
      <vt:variant>
        <vt:i4>5</vt:i4>
      </vt:variant>
      <vt:variant>
        <vt:lpwstr>http://base.garant.ru/199607/</vt:lpwstr>
      </vt:variant>
      <vt:variant>
        <vt:lpwstr/>
      </vt:variant>
      <vt:variant>
        <vt:i4>327701</vt:i4>
      </vt:variant>
      <vt:variant>
        <vt:i4>189</vt:i4>
      </vt:variant>
      <vt:variant>
        <vt:i4>0</vt:i4>
      </vt:variant>
      <vt:variant>
        <vt:i4>5</vt:i4>
      </vt:variant>
      <vt:variant>
        <vt:lpwstr>http://base.garant.ru/199607/</vt:lpwstr>
      </vt:variant>
      <vt:variant>
        <vt:lpwstr/>
      </vt:variant>
      <vt:variant>
        <vt:i4>327701</vt:i4>
      </vt:variant>
      <vt:variant>
        <vt:i4>186</vt:i4>
      </vt:variant>
      <vt:variant>
        <vt:i4>0</vt:i4>
      </vt:variant>
      <vt:variant>
        <vt:i4>5</vt:i4>
      </vt:variant>
      <vt:variant>
        <vt:lpwstr>http://base.garant.ru/199607/</vt:lpwstr>
      </vt:variant>
      <vt:variant>
        <vt:lpwstr/>
      </vt:variant>
      <vt:variant>
        <vt:i4>327701</vt:i4>
      </vt:variant>
      <vt:variant>
        <vt:i4>183</vt:i4>
      </vt:variant>
      <vt:variant>
        <vt:i4>0</vt:i4>
      </vt:variant>
      <vt:variant>
        <vt:i4>5</vt:i4>
      </vt:variant>
      <vt:variant>
        <vt:lpwstr>http://base.garant.ru/199607/</vt:lpwstr>
      </vt:variant>
      <vt:variant>
        <vt:lpwstr/>
      </vt:variant>
      <vt:variant>
        <vt:i4>6619204</vt:i4>
      </vt:variant>
      <vt:variant>
        <vt:i4>180</vt:i4>
      </vt:variant>
      <vt:variant>
        <vt:i4>0</vt:i4>
      </vt:variant>
      <vt:variant>
        <vt:i4>5</vt:i4>
      </vt:variant>
      <vt:variant>
        <vt:lpwstr>http://base.garant.ru/198025/</vt:lpwstr>
      </vt:variant>
      <vt:variant>
        <vt:lpwstr>block_444</vt:lpwstr>
      </vt:variant>
      <vt:variant>
        <vt:i4>6619204</vt:i4>
      </vt:variant>
      <vt:variant>
        <vt:i4>177</vt:i4>
      </vt:variant>
      <vt:variant>
        <vt:i4>0</vt:i4>
      </vt:variant>
      <vt:variant>
        <vt:i4>5</vt:i4>
      </vt:variant>
      <vt:variant>
        <vt:lpwstr>http://base.garant.ru/198025/</vt:lpwstr>
      </vt:variant>
      <vt:variant>
        <vt:lpwstr>block_444</vt:lpwstr>
      </vt:variant>
      <vt:variant>
        <vt:i4>6422596</vt:i4>
      </vt:variant>
      <vt:variant>
        <vt:i4>174</vt:i4>
      </vt:variant>
      <vt:variant>
        <vt:i4>0</vt:i4>
      </vt:variant>
      <vt:variant>
        <vt:i4>5</vt:i4>
      </vt:variant>
      <vt:variant>
        <vt:lpwstr>http://base.garant.ru/198025/</vt:lpwstr>
      </vt:variant>
      <vt:variant>
        <vt:lpwstr>block_432</vt:lpwstr>
      </vt:variant>
      <vt:variant>
        <vt:i4>6422596</vt:i4>
      </vt:variant>
      <vt:variant>
        <vt:i4>171</vt:i4>
      </vt:variant>
      <vt:variant>
        <vt:i4>0</vt:i4>
      </vt:variant>
      <vt:variant>
        <vt:i4>5</vt:i4>
      </vt:variant>
      <vt:variant>
        <vt:lpwstr>http://base.garant.ru/198025/</vt:lpwstr>
      </vt:variant>
      <vt:variant>
        <vt:lpwstr>block_431</vt:lpwstr>
      </vt:variant>
      <vt:variant>
        <vt:i4>6422596</vt:i4>
      </vt:variant>
      <vt:variant>
        <vt:i4>168</vt:i4>
      </vt:variant>
      <vt:variant>
        <vt:i4>0</vt:i4>
      </vt:variant>
      <vt:variant>
        <vt:i4>5</vt:i4>
      </vt:variant>
      <vt:variant>
        <vt:lpwstr>http://base.garant.ru/198025/</vt:lpwstr>
      </vt:variant>
      <vt:variant>
        <vt:lpwstr>block_431</vt:lpwstr>
      </vt:variant>
      <vt:variant>
        <vt:i4>720916</vt:i4>
      </vt:variant>
      <vt:variant>
        <vt:i4>165</vt:i4>
      </vt:variant>
      <vt:variant>
        <vt:i4>0</vt:i4>
      </vt:variant>
      <vt:variant>
        <vt:i4>5</vt:i4>
      </vt:variant>
      <vt:variant>
        <vt:lpwstr>http://base.garant.ru/178405/</vt:lpwstr>
      </vt:variant>
      <vt:variant>
        <vt:lpwstr/>
      </vt:variant>
      <vt:variant>
        <vt:i4>3997742</vt:i4>
      </vt:variant>
      <vt:variant>
        <vt:i4>162</vt:i4>
      </vt:variant>
      <vt:variant>
        <vt:i4>0</vt:i4>
      </vt:variant>
      <vt:variant>
        <vt:i4>5</vt:i4>
      </vt:variant>
      <vt:variant>
        <vt:lpwstr>http://base.garant.ru/10103000/</vt:lpwstr>
      </vt:variant>
      <vt:variant>
        <vt:lpwstr/>
      </vt:variant>
      <vt:variant>
        <vt:i4>6291524</vt:i4>
      </vt:variant>
      <vt:variant>
        <vt:i4>159</vt:i4>
      </vt:variant>
      <vt:variant>
        <vt:i4>0</vt:i4>
      </vt:variant>
      <vt:variant>
        <vt:i4>5</vt:i4>
      </vt:variant>
      <vt:variant>
        <vt:lpwstr>http://base.garant.ru/198025/</vt:lpwstr>
      </vt:variant>
      <vt:variant>
        <vt:lpwstr>block_414</vt:lpwstr>
      </vt:variant>
      <vt:variant>
        <vt:i4>5242993</vt:i4>
      </vt:variant>
      <vt:variant>
        <vt:i4>156</vt:i4>
      </vt:variant>
      <vt:variant>
        <vt:i4>0</vt:i4>
      </vt:variant>
      <vt:variant>
        <vt:i4>5</vt:i4>
      </vt:variant>
      <vt:variant>
        <vt:lpwstr>http://base.garant.ru/198025/</vt:lpwstr>
      </vt:variant>
      <vt:variant>
        <vt:lpwstr>block_11000</vt:lpwstr>
      </vt:variant>
      <vt:variant>
        <vt:i4>786457</vt:i4>
      </vt:variant>
      <vt:variant>
        <vt:i4>153</vt:i4>
      </vt:variant>
      <vt:variant>
        <vt:i4>0</vt:i4>
      </vt:variant>
      <vt:variant>
        <vt:i4>5</vt:i4>
      </vt:variant>
      <vt:variant>
        <vt:lpwstr>http://base.garant.ru/182178/</vt:lpwstr>
      </vt:variant>
      <vt:variant>
        <vt:lpwstr/>
      </vt:variant>
      <vt:variant>
        <vt:i4>131094</vt:i4>
      </vt:variant>
      <vt:variant>
        <vt:i4>150</vt:i4>
      </vt:variant>
      <vt:variant>
        <vt:i4>0</vt:i4>
      </vt:variant>
      <vt:variant>
        <vt:i4>5</vt:i4>
      </vt:variant>
      <vt:variant>
        <vt:lpwstr>http://base.garant.ru/192187/</vt:lpwstr>
      </vt:variant>
      <vt:variant>
        <vt:lpwstr/>
      </vt:variant>
      <vt:variant>
        <vt:i4>131094</vt:i4>
      </vt:variant>
      <vt:variant>
        <vt:i4>147</vt:i4>
      </vt:variant>
      <vt:variant>
        <vt:i4>0</vt:i4>
      </vt:variant>
      <vt:variant>
        <vt:i4>5</vt:i4>
      </vt:variant>
      <vt:variant>
        <vt:lpwstr>http://base.garant.ru/192187/</vt:lpwstr>
      </vt:variant>
      <vt:variant>
        <vt:lpwstr/>
      </vt:variant>
      <vt:variant>
        <vt:i4>786457</vt:i4>
      </vt:variant>
      <vt:variant>
        <vt:i4>144</vt:i4>
      </vt:variant>
      <vt:variant>
        <vt:i4>0</vt:i4>
      </vt:variant>
      <vt:variant>
        <vt:i4>5</vt:i4>
      </vt:variant>
      <vt:variant>
        <vt:lpwstr>http://base.garant.ru/182178/</vt:lpwstr>
      </vt:variant>
      <vt:variant>
        <vt:lpwstr/>
      </vt:variant>
      <vt:variant>
        <vt:i4>458773</vt:i4>
      </vt:variant>
      <vt:variant>
        <vt:i4>141</vt:i4>
      </vt:variant>
      <vt:variant>
        <vt:i4>0</vt:i4>
      </vt:variant>
      <vt:variant>
        <vt:i4>5</vt:i4>
      </vt:variant>
      <vt:variant>
        <vt:lpwstr>http://base.garant.ru/181486/</vt:lpwstr>
      </vt:variant>
      <vt:variant>
        <vt:lpwstr/>
      </vt:variant>
      <vt:variant>
        <vt:i4>5767281</vt:i4>
      </vt:variant>
      <vt:variant>
        <vt:i4>138</vt:i4>
      </vt:variant>
      <vt:variant>
        <vt:i4>0</vt:i4>
      </vt:variant>
      <vt:variant>
        <vt:i4>5</vt:i4>
      </vt:variant>
      <vt:variant>
        <vt:lpwstr>http://base.garant.ru/198025/</vt:lpwstr>
      </vt:variant>
      <vt:variant>
        <vt:lpwstr>block_19000</vt:lpwstr>
      </vt:variant>
      <vt:variant>
        <vt:i4>5832817</vt:i4>
      </vt:variant>
      <vt:variant>
        <vt:i4>135</vt:i4>
      </vt:variant>
      <vt:variant>
        <vt:i4>0</vt:i4>
      </vt:variant>
      <vt:variant>
        <vt:i4>5</vt:i4>
      </vt:variant>
      <vt:variant>
        <vt:lpwstr>http://base.garant.ru/198025/</vt:lpwstr>
      </vt:variant>
      <vt:variant>
        <vt:lpwstr>block_18000</vt:lpwstr>
      </vt:variant>
      <vt:variant>
        <vt:i4>5505137</vt:i4>
      </vt:variant>
      <vt:variant>
        <vt:i4>132</vt:i4>
      </vt:variant>
      <vt:variant>
        <vt:i4>0</vt:i4>
      </vt:variant>
      <vt:variant>
        <vt:i4>5</vt:i4>
      </vt:variant>
      <vt:variant>
        <vt:lpwstr>http://base.garant.ru/198025/</vt:lpwstr>
      </vt:variant>
      <vt:variant>
        <vt:lpwstr>block_15000</vt:lpwstr>
      </vt:variant>
      <vt:variant>
        <vt:i4>5570673</vt:i4>
      </vt:variant>
      <vt:variant>
        <vt:i4>129</vt:i4>
      </vt:variant>
      <vt:variant>
        <vt:i4>0</vt:i4>
      </vt:variant>
      <vt:variant>
        <vt:i4>5</vt:i4>
      </vt:variant>
      <vt:variant>
        <vt:lpwstr>http://base.garant.ru/198025/</vt:lpwstr>
      </vt:variant>
      <vt:variant>
        <vt:lpwstr>block_14000</vt:lpwstr>
      </vt:variant>
      <vt:variant>
        <vt:i4>131094</vt:i4>
      </vt:variant>
      <vt:variant>
        <vt:i4>126</vt:i4>
      </vt:variant>
      <vt:variant>
        <vt:i4>0</vt:i4>
      </vt:variant>
      <vt:variant>
        <vt:i4>5</vt:i4>
      </vt:variant>
      <vt:variant>
        <vt:lpwstr>http://base.garant.ru/192187/</vt:lpwstr>
      </vt:variant>
      <vt:variant>
        <vt:lpwstr/>
      </vt:variant>
      <vt:variant>
        <vt:i4>5374072</vt:i4>
      </vt:variant>
      <vt:variant>
        <vt:i4>123</vt:i4>
      </vt:variant>
      <vt:variant>
        <vt:i4>0</vt:i4>
      </vt:variant>
      <vt:variant>
        <vt:i4>5</vt:i4>
      </vt:variant>
      <vt:variant>
        <vt:lpwstr>http://base.garant.ru/192187/</vt:lpwstr>
      </vt:variant>
      <vt:variant>
        <vt:lpwstr>block_8000</vt:lpwstr>
      </vt:variant>
      <vt:variant>
        <vt:i4>5701753</vt:i4>
      </vt:variant>
      <vt:variant>
        <vt:i4>120</vt:i4>
      </vt:variant>
      <vt:variant>
        <vt:i4>0</vt:i4>
      </vt:variant>
      <vt:variant>
        <vt:i4>5</vt:i4>
      </vt:variant>
      <vt:variant>
        <vt:lpwstr>http://base.garant.ru/192187/</vt:lpwstr>
      </vt:variant>
      <vt:variant>
        <vt:lpwstr>block_8114</vt:lpwstr>
      </vt:variant>
      <vt:variant>
        <vt:i4>5374065</vt:i4>
      </vt:variant>
      <vt:variant>
        <vt:i4>117</vt:i4>
      </vt:variant>
      <vt:variant>
        <vt:i4>0</vt:i4>
      </vt:variant>
      <vt:variant>
        <vt:i4>5</vt:i4>
      </vt:variant>
      <vt:variant>
        <vt:lpwstr>http://base.garant.ru/198025/</vt:lpwstr>
      </vt:variant>
      <vt:variant>
        <vt:lpwstr>block_13000</vt:lpwstr>
      </vt:variant>
      <vt:variant>
        <vt:i4>5439601</vt:i4>
      </vt:variant>
      <vt:variant>
        <vt:i4>114</vt:i4>
      </vt:variant>
      <vt:variant>
        <vt:i4>0</vt:i4>
      </vt:variant>
      <vt:variant>
        <vt:i4>5</vt:i4>
      </vt:variant>
      <vt:variant>
        <vt:lpwstr>http://base.garant.ru/198025/</vt:lpwstr>
      </vt:variant>
      <vt:variant>
        <vt:lpwstr>block_12000</vt:lpwstr>
      </vt:variant>
      <vt:variant>
        <vt:i4>5308528</vt:i4>
      </vt:variant>
      <vt:variant>
        <vt:i4>111</vt:i4>
      </vt:variant>
      <vt:variant>
        <vt:i4>0</vt:i4>
      </vt:variant>
      <vt:variant>
        <vt:i4>5</vt:i4>
      </vt:variant>
      <vt:variant>
        <vt:lpwstr>http://base.garant.ru/198025/</vt:lpwstr>
      </vt:variant>
      <vt:variant>
        <vt:lpwstr>block_11111</vt:lpwstr>
      </vt:variant>
      <vt:variant>
        <vt:i4>131094</vt:i4>
      </vt:variant>
      <vt:variant>
        <vt:i4>108</vt:i4>
      </vt:variant>
      <vt:variant>
        <vt:i4>0</vt:i4>
      </vt:variant>
      <vt:variant>
        <vt:i4>5</vt:i4>
      </vt:variant>
      <vt:variant>
        <vt:lpwstr>http://base.garant.ru/192187/</vt:lpwstr>
      </vt:variant>
      <vt:variant>
        <vt:lpwstr/>
      </vt:variant>
      <vt:variant>
        <vt:i4>5374072</vt:i4>
      </vt:variant>
      <vt:variant>
        <vt:i4>105</vt:i4>
      </vt:variant>
      <vt:variant>
        <vt:i4>0</vt:i4>
      </vt:variant>
      <vt:variant>
        <vt:i4>5</vt:i4>
      </vt:variant>
      <vt:variant>
        <vt:lpwstr>http://base.garant.ru/192187/</vt:lpwstr>
      </vt:variant>
      <vt:variant>
        <vt:lpwstr>block_8000</vt:lpwstr>
      </vt:variant>
      <vt:variant>
        <vt:i4>5701753</vt:i4>
      </vt:variant>
      <vt:variant>
        <vt:i4>102</vt:i4>
      </vt:variant>
      <vt:variant>
        <vt:i4>0</vt:i4>
      </vt:variant>
      <vt:variant>
        <vt:i4>5</vt:i4>
      </vt:variant>
      <vt:variant>
        <vt:lpwstr>http://base.garant.ru/192187/</vt:lpwstr>
      </vt:variant>
      <vt:variant>
        <vt:lpwstr>block_8114</vt:lpwstr>
      </vt:variant>
      <vt:variant>
        <vt:i4>5308528</vt:i4>
      </vt:variant>
      <vt:variant>
        <vt:i4>99</vt:i4>
      </vt:variant>
      <vt:variant>
        <vt:i4>0</vt:i4>
      </vt:variant>
      <vt:variant>
        <vt:i4>5</vt:i4>
      </vt:variant>
      <vt:variant>
        <vt:lpwstr>http://base.garant.ru/198025/</vt:lpwstr>
      </vt:variant>
      <vt:variant>
        <vt:lpwstr>block_66666</vt:lpwstr>
      </vt:variant>
      <vt:variant>
        <vt:i4>2490401</vt:i4>
      </vt:variant>
      <vt:variant>
        <vt:i4>96</vt:i4>
      </vt:variant>
      <vt:variant>
        <vt:i4>0</vt:i4>
      </vt:variant>
      <vt:variant>
        <vt:i4>5</vt:i4>
      </vt:variant>
      <vt:variant>
        <vt:lpwstr>http://base.garant.ru/5632903/</vt:lpwstr>
      </vt:variant>
      <vt:variant>
        <vt:lpwstr/>
      </vt:variant>
      <vt:variant>
        <vt:i4>5308528</vt:i4>
      </vt:variant>
      <vt:variant>
        <vt:i4>93</vt:i4>
      </vt:variant>
      <vt:variant>
        <vt:i4>0</vt:i4>
      </vt:variant>
      <vt:variant>
        <vt:i4>5</vt:i4>
      </vt:variant>
      <vt:variant>
        <vt:lpwstr>http://base.garant.ru/198025/</vt:lpwstr>
      </vt:variant>
      <vt:variant>
        <vt:lpwstr>block_55555</vt:lpwstr>
      </vt:variant>
      <vt:variant>
        <vt:i4>5308528</vt:i4>
      </vt:variant>
      <vt:variant>
        <vt:i4>90</vt:i4>
      </vt:variant>
      <vt:variant>
        <vt:i4>0</vt:i4>
      </vt:variant>
      <vt:variant>
        <vt:i4>5</vt:i4>
      </vt:variant>
      <vt:variant>
        <vt:lpwstr>http://base.garant.ru/198025/</vt:lpwstr>
      </vt:variant>
      <vt:variant>
        <vt:lpwstr>block_44444</vt:lpwstr>
      </vt:variant>
      <vt:variant>
        <vt:i4>5308528</vt:i4>
      </vt:variant>
      <vt:variant>
        <vt:i4>87</vt:i4>
      </vt:variant>
      <vt:variant>
        <vt:i4>0</vt:i4>
      </vt:variant>
      <vt:variant>
        <vt:i4>5</vt:i4>
      </vt:variant>
      <vt:variant>
        <vt:lpwstr>http://base.garant.ru/198025/</vt:lpwstr>
      </vt:variant>
      <vt:variant>
        <vt:lpwstr>block_11111</vt:lpwstr>
      </vt:variant>
      <vt:variant>
        <vt:i4>5308528</vt:i4>
      </vt:variant>
      <vt:variant>
        <vt:i4>84</vt:i4>
      </vt:variant>
      <vt:variant>
        <vt:i4>0</vt:i4>
      </vt:variant>
      <vt:variant>
        <vt:i4>5</vt:i4>
      </vt:variant>
      <vt:variant>
        <vt:lpwstr>http://base.garant.ru/198025/</vt:lpwstr>
      </vt:variant>
      <vt:variant>
        <vt:lpwstr>block_33333</vt:lpwstr>
      </vt:variant>
      <vt:variant>
        <vt:i4>5308528</vt:i4>
      </vt:variant>
      <vt:variant>
        <vt:i4>81</vt:i4>
      </vt:variant>
      <vt:variant>
        <vt:i4>0</vt:i4>
      </vt:variant>
      <vt:variant>
        <vt:i4>5</vt:i4>
      </vt:variant>
      <vt:variant>
        <vt:lpwstr>http://base.garant.ru/198025/</vt:lpwstr>
      </vt:variant>
      <vt:variant>
        <vt:lpwstr>block_22222</vt:lpwstr>
      </vt:variant>
      <vt:variant>
        <vt:i4>5308528</vt:i4>
      </vt:variant>
      <vt:variant>
        <vt:i4>78</vt:i4>
      </vt:variant>
      <vt:variant>
        <vt:i4>0</vt:i4>
      </vt:variant>
      <vt:variant>
        <vt:i4>5</vt:i4>
      </vt:variant>
      <vt:variant>
        <vt:lpwstr>http://base.garant.ru/198025/</vt:lpwstr>
      </vt:variant>
      <vt:variant>
        <vt:lpwstr>block_22222</vt:lpwstr>
      </vt:variant>
      <vt:variant>
        <vt:i4>5308528</vt:i4>
      </vt:variant>
      <vt:variant>
        <vt:i4>75</vt:i4>
      </vt:variant>
      <vt:variant>
        <vt:i4>0</vt:i4>
      </vt:variant>
      <vt:variant>
        <vt:i4>5</vt:i4>
      </vt:variant>
      <vt:variant>
        <vt:lpwstr>http://base.garant.ru/198025/</vt:lpwstr>
      </vt:variant>
      <vt:variant>
        <vt:lpwstr>block_11111</vt:lpwstr>
      </vt:variant>
      <vt:variant>
        <vt:i4>7733319</vt:i4>
      </vt:variant>
      <vt:variant>
        <vt:i4>72</vt:i4>
      </vt:variant>
      <vt:variant>
        <vt:i4>0</vt:i4>
      </vt:variant>
      <vt:variant>
        <vt:i4>5</vt:i4>
      </vt:variant>
      <vt:variant>
        <vt:lpwstr>http://base.garant.ru/5632903/</vt:lpwstr>
      </vt:variant>
      <vt:variant>
        <vt:lpwstr>block_1</vt:lpwstr>
      </vt:variant>
      <vt:variant>
        <vt:i4>4587638</vt:i4>
      </vt:variant>
      <vt:variant>
        <vt:i4>69</vt:i4>
      </vt:variant>
      <vt:variant>
        <vt:i4>0</vt:i4>
      </vt:variant>
      <vt:variant>
        <vt:i4>5</vt:i4>
      </vt:variant>
      <vt:variant>
        <vt:lpwstr>http://base.garant.ru/5632903/</vt:lpwstr>
      </vt:variant>
      <vt:variant>
        <vt:lpwstr>block_100</vt:lpwstr>
      </vt:variant>
      <vt:variant>
        <vt:i4>5636222</vt:i4>
      </vt:variant>
      <vt:variant>
        <vt:i4>66</vt:i4>
      </vt:variant>
      <vt:variant>
        <vt:i4>0</vt:i4>
      </vt:variant>
      <vt:variant>
        <vt:i4>5</vt:i4>
      </vt:variant>
      <vt:variant>
        <vt:lpwstr>http://base.garant.ru/194968/</vt:lpwstr>
      </vt:variant>
      <vt:variant>
        <vt:lpwstr>block_1073</vt:lpwstr>
      </vt:variant>
      <vt:variant>
        <vt:i4>5243005</vt:i4>
      </vt:variant>
      <vt:variant>
        <vt:i4>63</vt:i4>
      </vt:variant>
      <vt:variant>
        <vt:i4>0</vt:i4>
      </vt:variant>
      <vt:variant>
        <vt:i4>5</vt:i4>
      </vt:variant>
      <vt:variant>
        <vt:lpwstr>http://base.garant.ru/187613/</vt:lpwstr>
      </vt:variant>
      <vt:variant>
        <vt:lpwstr>block_1000</vt:lpwstr>
      </vt:variant>
      <vt:variant>
        <vt:i4>5701746</vt:i4>
      </vt:variant>
      <vt:variant>
        <vt:i4>60</vt:i4>
      </vt:variant>
      <vt:variant>
        <vt:i4>0</vt:i4>
      </vt:variant>
      <vt:variant>
        <vt:i4>5</vt:i4>
      </vt:variant>
      <vt:variant>
        <vt:lpwstr>http://base.garant.ru/181486/</vt:lpwstr>
      </vt:variant>
      <vt:variant>
        <vt:lpwstr>block_1000</vt:lpwstr>
      </vt:variant>
      <vt:variant>
        <vt:i4>3932202</vt:i4>
      </vt:variant>
      <vt:variant>
        <vt:i4>57</vt:i4>
      </vt:variant>
      <vt:variant>
        <vt:i4>0</vt:i4>
      </vt:variant>
      <vt:variant>
        <vt:i4>5</vt:i4>
      </vt:variant>
      <vt:variant>
        <vt:lpwstr>http://base.garant.ru/10164235/</vt:lpwstr>
      </vt:variant>
      <vt:variant>
        <vt:lpwstr/>
      </vt:variant>
      <vt:variant>
        <vt:i4>6815811</vt:i4>
      </vt:variant>
      <vt:variant>
        <vt:i4>54</vt:i4>
      </vt:variant>
      <vt:variant>
        <vt:i4>0</vt:i4>
      </vt:variant>
      <vt:variant>
        <vt:i4>5</vt:i4>
      </vt:variant>
      <vt:variant>
        <vt:lpwstr>http://base.garant.ru/178405/</vt:lpwstr>
      </vt:variant>
      <vt:variant>
        <vt:lpwstr>block_13</vt:lpwstr>
      </vt:variant>
      <vt:variant>
        <vt:i4>65558</vt:i4>
      </vt:variant>
      <vt:variant>
        <vt:i4>51</vt:i4>
      </vt:variant>
      <vt:variant>
        <vt:i4>0</vt:i4>
      </vt:variant>
      <vt:variant>
        <vt:i4>5</vt:i4>
      </vt:variant>
      <vt:variant>
        <vt:lpwstr>http://base.garant.ru/198025/</vt:lpwstr>
      </vt:variant>
      <vt:variant>
        <vt:lpwstr/>
      </vt:variant>
      <vt:variant>
        <vt:i4>5308529</vt:i4>
      </vt:variant>
      <vt:variant>
        <vt:i4>48</vt:i4>
      </vt:variant>
      <vt:variant>
        <vt:i4>0</vt:i4>
      </vt:variant>
      <vt:variant>
        <vt:i4>5</vt:i4>
      </vt:variant>
      <vt:variant>
        <vt:lpwstr>http://base.garant.ru/198025/</vt:lpwstr>
      </vt:variant>
      <vt:variant>
        <vt:lpwstr>block_1000</vt:lpwstr>
      </vt:variant>
      <vt:variant>
        <vt:i4>5701747</vt:i4>
      </vt:variant>
      <vt:variant>
        <vt:i4>45</vt:i4>
      </vt:variant>
      <vt:variant>
        <vt:i4>0</vt:i4>
      </vt:variant>
      <vt:variant>
        <vt:i4>5</vt:i4>
      </vt:variant>
      <vt:variant>
        <vt:lpwstr>http://base.garant.ru/181486/</vt:lpwstr>
      </vt:variant>
      <vt:variant>
        <vt:lpwstr>block_2</vt:lpwstr>
      </vt:variant>
      <vt:variant>
        <vt:i4>5767281</vt:i4>
      </vt:variant>
      <vt:variant>
        <vt:i4>42</vt:i4>
      </vt:variant>
      <vt:variant>
        <vt:i4>0</vt:i4>
      </vt:variant>
      <vt:variant>
        <vt:i4>5</vt:i4>
      </vt:variant>
      <vt:variant>
        <vt:lpwstr>http://base.garant.ru/198025/</vt:lpwstr>
      </vt:variant>
      <vt:variant>
        <vt:lpwstr>block_19000</vt:lpwstr>
      </vt:variant>
      <vt:variant>
        <vt:i4>5832817</vt:i4>
      </vt:variant>
      <vt:variant>
        <vt:i4>39</vt:i4>
      </vt:variant>
      <vt:variant>
        <vt:i4>0</vt:i4>
      </vt:variant>
      <vt:variant>
        <vt:i4>5</vt:i4>
      </vt:variant>
      <vt:variant>
        <vt:lpwstr>http://base.garant.ru/198025/</vt:lpwstr>
      </vt:variant>
      <vt:variant>
        <vt:lpwstr>block_18000</vt:lpwstr>
      </vt:variant>
      <vt:variant>
        <vt:i4>5636209</vt:i4>
      </vt:variant>
      <vt:variant>
        <vt:i4>36</vt:i4>
      </vt:variant>
      <vt:variant>
        <vt:i4>0</vt:i4>
      </vt:variant>
      <vt:variant>
        <vt:i4>5</vt:i4>
      </vt:variant>
      <vt:variant>
        <vt:lpwstr>http://base.garant.ru/198025/</vt:lpwstr>
      </vt:variant>
      <vt:variant>
        <vt:lpwstr>block_17000</vt:lpwstr>
      </vt:variant>
      <vt:variant>
        <vt:i4>5701745</vt:i4>
      </vt:variant>
      <vt:variant>
        <vt:i4>33</vt:i4>
      </vt:variant>
      <vt:variant>
        <vt:i4>0</vt:i4>
      </vt:variant>
      <vt:variant>
        <vt:i4>5</vt:i4>
      </vt:variant>
      <vt:variant>
        <vt:lpwstr>http://base.garant.ru/198025/</vt:lpwstr>
      </vt:variant>
      <vt:variant>
        <vt:lpwstr>block_16000</vt:lpwstr>
      </vt:variant>
      <vt:variant>
        <vt:i4>5505137</vt:i4>
      </vt:variant>
      <vt:variant>
        <vt:i4>30</vt:i4>
      </vt:variant>
      <vt:variant>
        <vt:i4>0</vt:i4>
      </vt:variant>
      <vt:variant>
        <vt:i4>5</vt:i4>
      </vt:variant>
      <vt:variant>
        <vt:lpwstr>http://base.garant.ru/198025/</vt:lpwstr>
      </vt:variant>
      <vt:variant>
        <vt:lpwstr>block_15000</vt:lpwstr>
      </vt:variant>
      <vt:variant>
        <vt:i4>5570673</vt:i4>
      </vt:variant>
      <vt:variant>
        <vt:i4>27</vt:i4>
      </vt:variant>
      <vt:variant>
        <vt:i4>0</vt:i4>
      </vt:variant>
      <vt:variant>
        <vt:i4>5</vt:i4>
      </vt:variant>
      <vt:variant>
        <vt:lpwstr>http://base.garant.ru/198025/</vt:lpwstr>
      </vt:variant>
      <vt:variant>
        <vt:lpwstr>block_14000</vt:lpwstr>
      </vt:variant>
      <vt:variant>
        <vt:i4>5374065</vt:i4>
      </vt:variant>
      <vt:variant>
        <vt:i4>24</vt:i4>
      </vt:variant>
      <vt:variant>
        <vt:i4>0</vt:i4>
      </vt:variant>
      <vt:variant>
        <vt:i4>5</vt:i4>
      </vt:variant>
      <vt:variant>
        <vt:lpwstr>http://base.garant.ru/198025/</vt:lpwstr>
      </vt:variant>
      <vt:variant>
        <vt:lpwstr>block_13000</vt:lpwstr>
      </vt:variant>
      <vt:variant>
        <vt:i4>5439601</vt:i4>
      </vt:variant>
      <vt:variant>
        <vt:i4>21</vt:i4>
      </vt:variant>
      <vt:variant>
        <vt:i4>0</vt:i4>
      </vt:variant>
      <vt:variant>
        <vt:i4>5</vt:i4>
      </vt:variant>
      <vt:variant>
        <vt:lpwstr>http://base.garant.ru/198025/</vt:lpwstr>
      </vt:variant>
      <vt:variant>
        <vt:lpwstr>block_12000</vt:lpwstr>
      </vt:variant>
      <vt:variant>
        <vt:i4>5242993</vt:i4>
      </vt:variant>
      <vt:variant>
        <vt:i4>18</vt:i4>
      </vt:variant>
      <vt:variant>
        <vt:i4>0</vt:i4>
      </vt:variant>
      <vt:variant>
        <vt:i4>5</vt:i4>
      </vt:variant>
      <vt:variant>
        <vt:lpwstr>http://base.garant.ru/198025/</vt:lpwstr>
      </vt:variant>
      <vt:variant>
        <vt:lpwstr>block_11000</vt:lpwstr>
      </vt:variant>
      <vt:variant>
        <vt:i4>5570673</vt:i4>
      </vt:variant>
      <vt:variant>
        <vt:i4>15</vt:i4>
      </vt:variant>
      <vt:variant>
        <vt:i4>0</vt:i4>
      </vt:variant>
      <vt:variant>
        <vt:i4>5</vt:i4>
      </vt:variant>
      <vt:variant>
        <vt:lpwstr>http://base.garant.ru/198025/</vt:lpwstr>
      </vt:variant>
      <vt:variant>
        <vt:lpwstr>block_1400</vt:lpwstr>
      </vt:variant>
      <vt:variant>
        <vt:i4>5374065</vt:i4>
      </vt:variant>
      <vt:variant>
        <vt:i4>12</vt:i4>
      </vt:variant>
      <vt:variant>
        <vt:i4>0</vt:i4>
      </vt:variant>
      <vt:variant>
        <vt:i4>5</vt:i4>
      </vt:variant>
      <vt:variant>
        <vt:lpwstr>http://base.garant.ru/198025/</vt:lpwstr>
      </vt:variant>
      <vt:variant>
        <vt:lpwstr>block_1300</vt:lpwstr>
      </vt:variant>
      <vt:variant>
        <vt:i4>5439601</vt:i4>
      </vt:variant>
      <vt:variant>
        <vt:i4>9</vt:i4>
      </vt:variant>
      <vt:variant>
        <vt:i4>0</vt:i4>
      </vt:variant>
      <vt:variant>
        <vt:i4>5</vt:i4>
      </vt:variant>
      <vt:variant>
        <vt:lpwstr>http://base.garant.ru/198025/</vt:lpwstr>
      </vt:variant>
      <vt:variant>
        <vt:lpwstr>block_1200</vt:lpwstr>
      </vt:variant>
      <vt:variant>
        <vt:i4>5242993</vt:i4>
      </vt:variant>
      <vt:variant>
        <vt:i4>6</vt:i4>
      </vt:variant>
      <vt:variant>
        <vt:i4>0</vt:i4>
      </vt:variant>
      <vt:variant>
        <vt:i4>5</vt:i4>
      </vt:variant>
      <vt:variant>
        <vt:lpwstr>http://base.garant.ru/198025/</vt:lpwstr>
      </vt:variant>
      <vt:variant>
        <vt:lpwstr>block_1100</vt:lpwstr>
      </vt:variant>
      <vt:variant>
        <vt:i4>5308529</vt:i4>
      </vt:variant>
      <vt:variant>
        <vt:i4>3</vt:i4>
      </vt:variant>
      <vt:variant>
        <vt:i4>0</vt:i4>
      </vt:variant>
      <vt:variant>
        <vt:i4>5</vt:i4>
      </vt:variant>
      <vt:variant>
        <vt:lpwstr>http://base.garant.ru/198025/</vt:lpwstr>
      </vt:variant>
      <vt:variant>
        <vt:lpwstr>block_1000</vt:lpwstr>
      </vt:variant>
      <vt:variant>
        <vt:i4>1048602</vt:i4>
      </vt:variant>
      <vt:variant>
        <vt:i4>0</vt:i4>
      </vt:variant>
      <vt:variant>
        <vt:i4>0</vt:i4>
      </vt:variant>
      <vt:variant>
        <vt:i4>5</vt:i4>
      </vt:variant>
      <vt:variant>
        <vt:lpwstr>http://base.garant.ru/198025/</vt:lpwstr>
      </vt:variant>
      <vt:variant>
        <vt:lpwstr>text</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Владимировна</dc:creator>
  <cp:keywords/>
  <dc:description/>
  <cp:lastModifiedBy>Лилия Владимировна</cp:lastModifiedBy>
  <cp:revision>2</cp:revision>
  <cp:lastPrinted>2015-02-04T07:07:00Z</cp:lastPrinted>
  <dcterms:created xsi:type="dcterms:W3CDTF">2015-02-04T07:11:00Z</dcterms:created>
  <dcterms:modified xsi:type="dcterms:W3CDTF">2015-02-04T07:11:00Z</dcterms:modified>
</cp:coreProperties>
</file>